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ynamic Image"/>
        <w:tag w:val="9d63e8cc-29d7-46a2-ac5a-f7e6f60d6652,Image"/>
        <w:id w:val="2008934802"/>
        <w:placeholder>
          <w:docPart w:val="DefaultPlaceholder_-1854013440"/>
        </w:placeholder>
      </w:sdtPr>
      <w:sdtEndPr/>
      <w:sdtContent>
        <w:p w14:paraId="0CC3231F" w14:textId="27AA8008" w:rsidR="004B1C5E" w:rsidRDefault="00FB03BA" w:rsidP="009540BF">
          <w:pPr>
            <w:pStyle w:val="Style1"/>
          </w:pPr>
          <w:r>
            <w:rPr>
              <w:noProof/>
            </w:rPr>
            <w:drawing>
              <wp:anchor distT="0" distB="0" distL="114300" distR="114300" simplePos="0" relativeHeight="251658243" behindDoc="0" locked="1" layoutInCell="1" allowOverlap="1" wp14:anchorId="52FE8AB9" wp14:editId="734D4127">
                <wp:simplePos x="0" y="0"/>
                <wp:positionH relativeFrom="page">
                  <wp:posOffset>5486400</wp:posOffset>
                </wp:positionH>
                <wp:positionV relativeFrom="page">
                  <wp:posOffset>640080</wp:posOffset>
                </wp:positionV>
                <wp:extent cx="1828800" cy="91440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39CF7216" w14:textId="39F1FB55" w:rsidR="004B1C5E" w:rsidRDefault="004B1C5E" w:rsidP="00996FBD">
      <w:pPr>
        <w:spacing w:after="0"/>
        <w:ind w:left="-720" w:right="-720"/>
        <w:rPr>
          <w:rFonts w:ascii="Arial" w:hAnsi="Arial" w:cs="Arial"/>
          <w:b/>
          <w:color w:val="0070C0"/>
          <w:sz w:val="20"/>
          <w:szCs w:val="20"/>
        </w:rPr>
      </w:pPr>
    </w:p>
    <w:p w14:paraId="665891C7" w14:textId="7B9D31EB" w:rsidR="004B1C5E" w:rsidRDefault="004B1C5E" w:rsidP="00996FBD">
      <w:pPr>
        <w:spacing w:after="0"/>
        <w:ind w:left="-720" w:right="-720"/>
        <w:rPr>
          <w:rFonts w:ascii="Arial" w:hAnsi="Arial" w:cs="Arial"/>
          <w:b/>
          <w:color w:val="0070C0"/>
          <w:sz w:val="20"/>
          <w:szCs w:val="20"/>
        </w:rPr>
      </w:pPr>
    </w:p>
    <w:p w14:paraId="6EDD6CB0" w14:textId="05A8D33C" w:rsidR="004B1C5E" w:rsidRDefault="004B1C5E" w:rsidP="00996FBD">
      <w:pPr>
        <w:spacing w:after="0"/>
        <w:ind w:left="-720" w:right="-720"/>
        <w:rPr>
          <w:rFonts w:ascii="Arial" w:hAnsi="Arial" w:cs="Arial"/>
          <w:b/>
          <w:color w:val="0070C0"/>
          <w:sz w:val="20"/>
          <w:szCs w:val="20"/>
        </w:rPr>
      </w:pPr>
    </w:p>
    <w:p w14:paraId="5C8C479D" w14:textId="77777777" w:rsidR="009D3C34" w:rsidRDefault="009D3C34" w:rsidP="006A6909">
      <w:pPr>
        <w:spacing w:after="0"/>
        <w:ind w:left="1440" w:right="-360"/>
        <w:rPr>
          <w:rFonts w:ascii="Arial" w:hAnsi="Arial" w:cs="Arial"/>
          <w:b/>
          <w:color w:val="004F7E" w:themeColor="accent1"/>
          <w:sz w:val="24"/>
          <w:szCs w:val="20"/>
        </w:rPr>
      </w:pPr>
    </w:p>
    <w:p w14:paraId="11D21AF0" w14:textId="77777777" w:rsidR="009D3C34" w:rsidRDefault="009D3C34" w:rsidP="006A6909">
      <w:pPr>
        <w:spacing w:after="0"/>
        <w:ind w:left="1440" w:right="-360"/>
        <w:rPr>
          <w:rFonts w:ascii="Arial" w:hAnsi="Arial" w:cs="Arial"/>
          <w:b/>
          <w:color w:val="004F7E" w:themeColor="accent1"/>
          <w:sz w:val="24"/>
          <w:szCs w:val="20"/>
        </w:rPr>
      </w:pPr>
    </w:p>
    <w:p w14:paraId="30C9EEB8" w14:textId="0CA43000" w:rsidR="00996FBD" w:rsidRPr="004A6BF4" w:rsidRDefault="004A6BF4" w:rsidP="006A6909">
      <w:pPr>
        <w:spacing w:after="0"/>
        <w:ind w:left="1440" w:right="-360"/>
        <w:rPr>
          <w:rFonts w:ascii="Arial" w:hAnsi="Arial" w:cs="Arial"/>
          <w:b/>
          <w:color w:val="004F7E" w:themeColor="accent1"/>
          <w:szCs w:val="20"/>
        </w:rPr>
      </w:pPr>
      <w:r>
        <w:rPr>
          <w:rFonts w:ascii="Arial" w:hAnsi="Arial" w:cs="Arial"/>
          <w:b/>
          <w:color w:val="004F7E" w:themeColor="accent1"/>
          <w:sz w:val="24"/>
          <w:szCs w:val="20"/>
        </w:rPr>
        <w:t>Ma</w:t>
      </w:r>
      <w:r w:rsidR="00550B80" w:rsidRPr="004A6BF4">
        <w:rPr>
          <w:rFonts w:ascii="Arial" w:hAnsi="Arial" w:cs="Arial"/>
          <w:b/>
          <w:color w:val="004F7E" w:themeColor="accent1"/>
          <w:sz w:val="24"/>
          <w:szCs w:val="20"/>
        </w:rPr>
        <w:t>rket Review</w:t>
      </w:r>
    </w:p>
    <w:p w14:paraId="4DD7DCD6" w14:textId="35D95CE8" w:rsidR="00996FBD" w:rsidRDefault="00996FBD" w:rsidP="006A6909">
      <w:pPr>
        <w:spacing w:after="0"/>
        <w:ind w:left="1440" w:right="-360"/>
        <w:rPr>
          <w:rFonts w:ascii="Arial" w:hAnsi="Arial" w:cs="Arial"/>
          <w:sz w:val="20"/>
          <w:szCs w:val="20"/>
        </w:rPr>
      </w:pPr>
    </w:p>
    <w:p w14:paraId="361E0F7C" w14:textId="396505E9" w:rsidR="00243A04" w:rsidRPr="007F49CC" w:rsidRDefault="009D3C34" w:rsidP="00243A04">
      <w:pPr>
        <w:spacing w:after="0"/>
        <w:ind w:left="1440" w:right="-360"/>
        <w:rPr>
          <w:rFonts w:ascii="Arial" w:hAnsi="Arial" w:cs="Arial"/>
          <w:color w:val="2F302C" w:themeColor="background2" w:themeShade="40"/>
          <w:sz w:val="20"/>
          <w:szCs w:val="20"/>
        </w:rPr>
      </w:pPr>
      <w:bookmarkStart w:id="0" w:name="_Hlk123663444"/>
      <w:r w:rsidRPr="007D272C">
        <w:rPr>
          <w:rFonts w:ascii="Arial" w:hAnsi="Arial" w:cs="Arial"/>
          <w:b/>
          <w:noProof/>
          <w:color w:val="2F302C" w:themeColor="background2" w:themeShade="40"/>
          <w:sz w:val="21"/>
          <w:szCs w:val="20"/>
        </w:rPr>
        <w:drawing>
          <wp:anchor distT="0" distB="0" distL="114300" distR="114300" simplePos="0" relativeHeight="251658240" behindDoc="0" locked="0" layoutInCell="1" allowOverlap="1" wp14:anchorId="7008C652" wp14:editId="6F7BBDDA">
            <wp:simplePos x="0" y="0"/>
            <wp:positionH relativeFrom="column">
              <wp:posOffset>-225425</wp:posOffset>
            </wp:positionH>
            <wp:positionV relativeFrom="paragraph">
              <wp:posOffset>356870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177836" w:rsidRPr="007F49CC">
        <w:rPr>
          <w:rFonts w:ascii="Arial" w:hAnsi="Arial" w:cs="Arial"/>
          <w:b/>
          <w:bCs/>
          <w:color w:val="2F302C" w:themeColor="background2" w:themeShade="40"/>
          <w:sz w:val="20"/>
          <w:szCs w:val="20"/>
        </w:rPr>
        <w:t xml:space="preserve">2022 was a brutal year </w:t>
      </w:r>
      <w:r w:rsidR="00A676AE" w:rsidRPr="007F49CC">
        <w:rPr>
          <w:rFonts w:ascii="Arial" w:hAnsi="Arial" w:cs="Arial"/>
          <w:b/>
          <w:bCs/>
          <w:color w:val="2F302C" w:themeColor="background2" w:themeShade="40"/>
          <w:sz w:val="20"/>
          <w:szCs w:val="20"/>
        </w:rPr>
        <w:t>for investors</w:t>
      </w:r>
      <w:r w:rsidR="00846852">
        <w:rPr>
          <w:rFonts w:ascii="Arial" w:hAnsi="Arial" w:cs="Arial"/>
          <w:b/>
          <w:bCs/>
          <w:color w:val="2F302C" w:themeColor="background2" w:themeShade="40"/>
          <w:sz w:val="20"/>
          <w:szCs w:val="20"/>
        </w:rPr>
        <w:t>,</w:t>
      </w:r>
      <w:r w:rsidR="00A676AE" w:rsidRPr="007F49CC">
        <w:rPr>
          <w:rFonts w:ascii="Arial" w:hAnsi="Arial" w:cs="Arial"/>
          <w:b/>
          <w:bCs/>
          <w:color w:val="2F302C" w:themeColor="background2" w:themeShade="40"/>
          <w:sz w:val="20"/>
          <w:szCs w:val="20"/>
        </w:rPr>
        <w:t xml:space="preserve"> </w:t>
      </w:r>
      <w:r w:rsidR="00177836" w:rsidRPr="007F49CC">
        <w:rPr>
          <w:rFonts w:ascii="Arial" w:hAnsi="Arial" w:cs="Arial"/>
          <w:b/>
          <w:bCs/>
          <w:color w:val="2F302C" w:themeColor="background2" w:themeShade="40"/>
          <w:sz w:val="20"/>
          <w:szCs w:val="20"/>
        </w:rPr>
        <w:t>with few places to hide.</w:t>
      </w:r>
      <w:r w:rsidR="00A9027F">
        <w:rPr>
          <w:rFonts w:ascii="Arial" w:hAnsi="Arial" w:cs="Arial"/>
          <w:b/>
          <w:bCs/>
          <w:color w:val="2F302C" w:themeColor="background2" w:themeShade="40"/>
          <w:sz w:val="20"/>
          <w:szCs w:val="20"/>
        </w:rPr>
        <w:t xml:space="preserve"> </w:t>
      </w:r>
      <w:r w:rsidR="00D0418C" w:rsidRPr="007F49CC">
        <w:rPr>
          <w:rFonts w:ascii="Arial" w:hAnsi="Arial" w:cs="Arial"/>
          <w:color w:val="2F302C" w:themeColor="background2" w:themeShade="40"/>
          <w:sz w:val="20"/>
          <w:szCs w:val="20"/>
        </w:rPr>
        <w:t>T</w:t>
      </w:r>
      <w:r w:rsidR="00A676AE" w:rsidRPr="007F49CC">
        <w:rPr>
          <w:rFonts w:ascii="Arial" w:hAnsi="Arial" w:cs="Arial"/>
          <w:color w:val="2F302C" w:themeColor="background2" w:themeShade="40"/>
          <w:sz w:val="20"/>
          <w:szCs w:val="20"/>
        </w:rPr>
        <w:t xml:space="preserve">he war in Ukraine and central </w:t>
      </w:r>
      <w:r w:rsidR="00846852" w:rsidRPr="007F49CC">
        <w:rPr>
          <w:rFonts w:ascii="Arial" w:hAnsi="Arial" w:cs="Arial"/>
          <w:color w:val="2F302C" w:themeColor="background2" w:themeShade="40"/>
          <w:sz w:val="20"/>
          <w:szCs w:val="20"/>
        </w:rPr>
        <w:t>banks</w:t>
      </w:r>
      <w:r w:rsidR="00846852">
        <w:rPr>
          <w:rFonts w:ascii="Arial" w:hAnsi="Arial" w:cs="Arial"/>
          <w:color w:val="2F302C" w:themeColor="background2" w:themeShade="40"/>
          <w:sz w:val="20"/>
          <w:szCs w:val="20"/>
        </w:rPr>
        <w:t>'</w:t>
      </w:r>
      <w:r w:rsidR="00846852" w:rsidRPr="007F49CC">
        <w:rPr>
          <w:rFonts w:ascii="Arial" w:hAnsi="Arial" w:cs="Arial"/>
          <w:color w:val="2F302C" w:themeColor="background2" w:themeShade="40"/>
          <w:sz w:val="20"/>
          <w:szCs w:val="20"/>
        </w:rPr>
        <w:t xml:space="preserve"> </w:t>
      </w:r>
      <w:r w:rsidR="00C2012A" w:rsidRPr="007F49CC">
        <w:rPr>
          <w:rFonts w:ascii="Arial" w:hAnsi="Arial" w:cs="Arial"/>
          <w:color w:val="2F302C" w:themeColor="background2" w:themeShade="40"/>
          <w:sz w:val="20"/>
          <w:szCs w:val="20"/>
        </w:rPr>
        <w:t>fight</w:t>
      </w:r>
      <w:r w:rsidR="00A676AE" w:rsidRPr="007F49CC">
        <w:rPr>
          <w:rFonts w:ascii="Arial" w:hAnsi="Arial" w:cs="Arial"/>
          <w:color w:val="2F302C" w:themeColor="background2" w:themeShade="40"/>
          <w:sz w:val="20"/>
          <w:szCs w:val="20"/>
        </w:rPr>
        <w:t xml:space="preserve"> against inflation led stocks and bonds</w:t>
      </w:r>
      <w:r w:rsidR="00846852">
        <w:rPr>
          <w:rFonts w:ascii="Arial" w:hAnsi="Arial" w:cs="Arial"/>
          <w:color w:val="2F302C" w:themeColor="background2" w:themeShade="40"/>
          <w:sz w:val="20"/>
          <w:szCs w:val="20"/>
        </w:rPr>
        <w:t xml:space="preserve"> </w:t>
      </w:r>
      <w:r w:rsidR="00A676AE" w:rsidRPr="007F49CC">
        <w:rPr>
          <w:rFonts w:ascii="Arial" w:hAnsi="Arial" w:cs="Arial"/>
          <w:color w:val="2F302C" w:themeColor="background2" w:themeShade="40"/>
          <w:sz w:val="20"/>
          <w:szCs w:val="20"/>
        </w:rPr>
        <w:t>sharply lower for the year.</w:t>
      </w:r>
      <w:r w:rsidR="00A9027F">
        <w:rPr>
          <w:rFonts w:ascii="Arial" w:hAnsi="Arial" w:cs="Arial"/>
          <w:color w:val="2F302C" w:themeColor="background2" w:themeShade="40"/>
          <w:sz w:val="20"/>
          <w:szCs w:val="20"/>
        </w:rPr>
        <w:t xml:space="preserve"> </w:t>
      </w:r>
      <w:r w:rsidR="00243A04" w:rsidRPr="007F49CC">
        <w:rPr>
          <w:rFonts w:ascii="Arial" w:hAnsi="Arial" w:cs="Arial"/>
          <w:color w:val="2F302C" w:themeColor="background2" w:themeShade="40"/>
          <w:sz w:val="20"/>
          <w:szCs w:val="20"/>
        </w:rPr>
        <w:t xml:space="preserve">The fourth quarter bought some relief, but not enough to change the outcome for the year. </w:t>
      </w:r>
    </w:p>
    <w:p w14:paraId="79EA4B69" w14:textId="44601FBC" w:rsidR="009216D1" w:rsidRPr="0010409D" w:rsidRDefault="00D22015" w:rsidP="009D3C34">
      <w:pPr>
        <w:spacing w:after="0"/>
        <w:ind w:left="1440" w:right="-360"/>
        <w:rPr>
          <w:rStyle w:val="Emphasis"/>
          <w:rFonts w:ascii="Arial" w:hAnsi="Arial" w:cs="Arial"/>
          <w:b/>
          <w:i w:val="0"/>
          <w:iCs w:val="0"/>
          <w:color w:val="037EBB"/>
          <w:sz w:val="24"/>
          <w:szCs w:val="20"/>
        </w:rPr>
      </w:pPr>
      <w:r w:rsidRPr="007F49CC">
        <w:rPr>
          <w:b/>
          <w:bCs/>
          <w:noProof/>
          <w:sz w:val="20"/>
          <w:szCs w:val="20"/>
        </w:rPr>
        <w:drawing>
          <wp:anchor distT="0" distB="0" distL="114300" distR="114300" simplePos="0" relativeHeight="251658241" behindDoc="0" locked="0" layoutInCell="1" allowOverlap="1" wp14:anchorId="58D0E5BB" wp14:editId="7AAF6505">
            <wp:simplePos x="0" y="0"/>
            <wp:positionH relativeFrom="column">
              <wp:posOffset>894205</wp:posOffset>
            </wp:positionH>
            <wp:positionV relativeFrom="page">
              <wp:posOffset>3054620</wp:posOffset>
            </wp:positionV>
            <wp:extent cx="5386705" cy="2076450"/>
            <wp:effectExtent l="0" t="0" r="4445" b="0"/>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9216D1" w:rsidRPr="005F73BE">
        <w:rPr>
          <w:rFonts w:ascii="Arial" w:hAnsi="Arial" w:cs="Arial"/>
          <w:sz w:val="16"/>
          <w:szCs w:val="16"/>
        </w:rPr>
        <w:t xml:space="preserve">Source: </w:t>
      </w:r>
      <w:r w:rsidR="009216D1">
        <w:rPr>
          <w:rFonts w:ascii="Arial" w:hAnsi="Arial" w:cs="Arial"/>
          <w:sz w:val="16"/>
          <w:szCs w:val="16"/>
        </w:rPr>
        <w:t>FactSet</w:t>
      </w:r>
    </w:p>
    <w:p w14:paraId="2F2A7C32" w14:textId="6438040F" w:rsidR="003F7653" w:rsidRPr="007F49CC" w:rsidRDefault="003F7653" w:rsidP="006A6909">
      <w:pPr>
        <w:spacing w:after="0"/>
        <w:ind w:left="1440" w:right="-360"/>
        <w:rPr>
          <w:rFonts w:ascii="Arial" w:hAnsi="Arial" w:cs="Arial"/>
          <w:color w:val="2F302C" w:themeColor="background2" w:themeShade="40"/>
          <w:sz w:val="20"/>
          <w:szCs w:val="20"/>
        </w:rPr>
      </w:pPr>
    </w:p>
    <w:p w14:paraId="69FB1F7D" w14:textId="0F12F8AE" w:rsidR="00996FBD" w:rsidRPr="007F49CC" w:rsidRDefault="00C914C2" w:rsidP="006A6909">
      <w:pPr>
        <w:spacing w:after="0"/>
        <w:ind w:left="1440" w:right="-360"/>
        <w:rPr>
          <w:rFonts w:ascii="Arial" w:hAnsi="Arial" w:cs="Arial"/>
          <w:color w:val="2F302C" w:themeColor="background2" w:themeShade="40"/>
          <w:sz w:val="20"/>
          <w:szCs w:val="20"/>
        </w:rPr>
      </w:pPr>
      <w:r w:rsidRPr="007F49CC">
        <w:rPr>
          <w:rFonts w:ascii="Arial" w:hAnsi="Arial" w:cs="Arial"/>
          <w:b/>
          <w:bCs/>
          <w:color w:val="2F302C" w:themeColor="background2" w:themeShade="40"/>
          <w:sz w:val="20"/>
          <w:szCs w:val="20"/>
        </w:rPr>
        <w:t>Equities</w:t>
      </w:r>
      <w:r w:rsidR="00424CB5" w:rsidRPr="007F49CC">
        <w:rPr>
          <w:rFonts w:ascii="Arial" w:hAnsi="Arial" w:cs="Arial"/>
          <w:b/>
          <w:bCs/>
          <w:color w:val="2F302C" w:themeColor="background2" w:themeShade="40"/>
          <w:sz w:val="20"/>
          <w:szCs w:val="20"/>
        </w:rPr>
        <w:t xml:space="preserve"> around the globe</w:t>
      </w:r>
      <w:r w:rsidRPr="007F49CC">
        <w:rPr>
          <w:rFonts w:ascii="Arial" w:hAnsi="Arial" w:cs="Arial"/>
          <w:b/>
          <w:bCs/>
          <w:color w:val="2F302C" w:themeColor="background2" w:themeShade="40"/>
          <w:sz w:val="20"/>
          <w:szCs w:val="20"/>
        </w:rPr>
        <w:t xml:space="preserve"> struggled in 2022</w:t>
      </w:r>
      <w:r w:rsidR="00424CB5" w:rsidRPr="007F49CC">
        <w:rPr>
          <w:rFonts w:ascii="Arial" w:hAnsi="Arial" w:cs="Arial"/>
          <w:b/>
          <w:bCs/>
          <w:color w:val="2F302C" w:themeColor="background2" w:themeShade="40"/>
          <w:sz w:val="20"/>
          <w:szCs w:val="20"/>
        </w:rPr>
        <w:t>.</w:t>
      </w:r>
      <w:r w:rsidR="00424CB5" w:rsidRPr="007F49CC">
        <w:rPr>
          <w:rFonts w:ascii="Arial" w:hAnsi="Arial" w:cs="Arial"/>
          <w:color w:val="2F302C" w:themeColor="background2" w:themeShade="40"/>
          <w:sz w:val="20"/>
          <w:szCs w:val="20"/>
        </w:rPr>
        <w:t xml:space="preserve"> </w:t>
      </w:r>
      <w:r w:rsidR="00550B80" w:rsidRPr="007F49CC">
        <w:rPr>
          <w:rFonts w:ascii="Arial" w:hAnsi="Arial" w:cs="Arial"/>
          <w:color w:val="2F302C" w:themeColor="background2" w:themeShade="40"/>
          <w:sz w:val="20"/>
          <w:szCs w:val="20"/>
        </w:rPr>
        <w:t xml:space="preserve">Within equities, </w:t>
      </w:r>
      <w:r w:rsidR="00C2012A" w:rsidRPr="007F49CC">
        <w:rPr>
          <w:rFonts w:ascii="Arial" w:hAnsi="Arial" w:cs="Arial"/>
          <w:color w:val="2F302C" w:themeColor="background2" w:themeShade="40"/>
          <w:sz w:val="20"/>
          <w:szCs w:val="20"/>
        </w:rPr>
        <w:t>developed international markets</w:t>
      </w:r>
      <w:r w:rsidR="00424CB5" w:rsidRPr="007F49CC">
        <w:rPr>
          <w:rFonts w:ascii="Arial" w:hAnsi="Arial" w:cs="Arial"/>
          <w:color w:val="2F302C" w:themeColor="background2" w:themeShade="40"/>
          <w:sz w:val="20"/>
          <w:szCs w:val="20"/>
        </w:rPr>
        <w:t xml:space="preserve"> in Europe, </w:t>
      </w:r>
      <w:r w:rsidR="00424CB5" w:rsidRPr="0050328C">
        <w:rPr>
          <w:rFonts w:ascii="Arial" w:hAnsi="Arial" w:cs="Arial"/>
          <w:color w:val="2F302C" w:themeColor="background2" w:themeShade="40"/>
          <w:sz w:val="20"/>
          <w:szCs w:val="20"/>
        </w:rPr>
        <w:t>Japan</w:t>
      </w:r>
      <w:r w:rsidR="00870309" w:rsidRPr="0050328C">
        <w:rPr>
          <w:rFonts w:ascii="Arial" w:hAnsi="Arial" w:cs="Arial"/>
          <w:color w:val="2F302C" w:themeColor="background2" w:themeShade="40"/>
          <w:sz w:val="20"/>
          <w:szCs w:val="20"/>
        </w:rPr>
        <w:t>,</w:t>
      </w:r>
      <w:r w:rsidR="00424CB5" w:rsidRPr="0050328C">
        <w:rPr>
          <w:rFonts w:ascii="Arial" w:hAnsi="Arial" w:cs="Arial"/>
          <w:color w:val="2F302C" w:themeColor="background2" w:themeShade="40"/>
          <w:sz w:val="20"/>
          <w:szCs w:val="20"/>
        </w:rPr>
        <w:t xml:space="preserve"> etc</w:t>
      </w:r>
      <w:r w:rsidR="00870309" w:rsidRPr="0050328C">
        <w:rPr>
          <w:rFonts w:ascii="Arial" w:hAnsi="Arial" w:cs="Arial"/>
          <w:color w:val="2F302C" w:themeColor="background2" w:themeShade="40"/>
          <w:sz w:val="20"/>
          <w:szCs w:val="20"/>
        </w:rPr>
        <w:t>.</w:t>
      </w:r>
      <w:r w:rsidR="00C2012A" w:rsidRPr="007F49CC">
        <w:rPr>
          <w:rFonts w:ascii="Arial" w:hAnsi="Arial" w:cs="Arial"/>
          <w:color w:val="2F302C" w:themeColor="background2" w:themeShade="40"/>
          <w:sz w:val="20"/>
          <w:szCs w:val="20"/>
        </w:rPr>
        <w:t xml:space="preserve"> </w:t>
      </w:r>
      <w:r w:rsidR="008E1ED9" w:rsidRPr="007F49CC">
        <w:rPr>
          <w:rFonts w:ascii="Arial" w:hAnsi="Arial" w:cs="Arial"/>
          <w:color w:val="2F302C" w:themeColor="background2" w:themeShade="40"/>
          <w:sz w:val="20"/>
          <w:szCs w:val="20"/>
        </w:rPr>
        <w:t xml:space="preserve">(MSCI EAFE) </w:t>
      </w:r>
      <w:r w:rsidR="00D0418C" w:rsidRPr="007F49CC">
        <w:rPr>
          <w:rFonts w:ascii="Arial" w:hAnsi="Arial" w:cs="Arial"/>
          <w:color w:val="2F302C" w:themeColor="background2" w:themeShade="40"/>
          <w:sz w:val="20"/>
          <w:szCs w:val="20"/>
        </w:rPr>
        <w:t xml:space="preserve">outperformed </w:t>
      </w:r>
      <w:r w:rsidR="0050328C">
        <w:rPr>
          <w:rFonts w:ascii="Arial" w:hAnsi="Arial" w:cs="Arial"/>
          <w:color w:val="2F302C" w:themeColor="background2" w:themeShade="40"/>
          <w:sz w:val="20"/>
          <w:szCs w:val="20"/>
        </w:rPr>
        <w:t xml:space="preserve">the US equity markets </w:t>
      </w:r>
      <w:r w:rsidR="00385B2B" w:rsidRPr="007F49CC">
        <w:rPr>
          <w:rFonts w:ascii="Arial" w:hAnsi="Arial" w:cs="Arial"/>
          <w:color w:val="2F302C" w:themeColor="background2" w:themeShade="40"/>
          <w:sz w:val="20"/>
          <w:szCs w:val="20"/>
        </w:rPr>
        <w:t xml:space="preserve">in the </w:t>
      </w:r>
      <w:r w:rsidR="003F7653" w:rsidRPr="007F49CC">
        <w:rPr>
          <w:rFonts w:ascii="Arial" w:hAnsi="Arial" w:cs="Arial"/>
          <w:color w:val="2F302C" w:themeColor="background2" w:themeShade="40"/>
          <w:sz w:val="20"/>
          <w:szCs w:val="20"/>
        </w:rPr>
        <w:t>fourth</w:t>
      </w:r>
      <w:r w:rsidR="00EA41EB" w:rsidRPr="007F49CC">
        <w:rPr>
          <w:rFonts w:ascii="Arial" w:hAnsi="Arial" w:cs="Arial"/>
          <w:color w:val="2F302C" w:themeColor="background2" w:themeShade="40"/>
          <w:sz w:val="20"/>
          <w:szCs w:val="20"/>
        </w:rPr>
        <w:t xml:space="preserve"> quarter </w:t>
      </w:r>
      <w:r w:rsidR="00385B2B" w:rsidRPr="007F49CC">
        <w:rPr>
          <w:rFonts w:ascii="Arial" w:hAnsi="Arial" w:cs="Arial"/>
          <w:color w:val="2F302C" w:themeColor="background2" w:themeShade="40"/>
          <w:sz w:val="20"/>
          <w:szCs w:val="20"/>
        </w:rPr>
        <w:t xml:space="preserve">and the year </w:t>
      </w:r>
      <w:r w:rsidR="00EA41EB" w:rsidRPr="007F49CC">
        <w:rPr>
          <w:rFonts w:ascii="Arial" w:hAnsi="Arial" w:cs="Arial"/>
          <w:color w:val="2F302C" w:themeColor="background2" w:themeShade="40"/>
          <w:sz w:val="20"/>
          <w:szCs w:val="20"/>
        </w:rPr>
        <w:t xml:space="preserve">with a return of 17.4% and </w:t>
      </w:r>
      <w:r w:rsidR="00460A0F" w:rsidRPr="007F49CC">
        <w:rPr>
          <w:rFonts w:ascii="Arial" w:hAnsi="Arial" w:cs="Arial"/>
          <w:color w:val="2F302C" w:themeColor="background2" w:themeShade="40"/>
          <w:sz w:val="20"/>
          <w:szCs w:val="20"/>
        </w:rPr>
        <w:t>-14%</w:t>
      </w:r>
      <w:r w:rsidR="00846852">
        <w:rPr>
          <w:rFonts w:ascii="Arial" w:hAnsi="Arial" w:cs="Arial"/>
          <w:color w:val="2F302C" w:themeColor="background2" w:themeShade="40"/>
          <w:sz w:val="20"/>
          <w:szCs w:val="20"/>
        </w:rPr>
        <w:t>,</w:t>
      </w:r>
      <w:r w:rsidR="00385B2B" w:rsidRPr="007F49CC">
        <w:rPr>
          <w:rFonts w:ascii="Arial" w:hAnsi="Arial" w:cs="Arial"/>
          <w:color w:val="2F302C" w:themeColor="background2" w:themeShade="40"/>
          <w:sz w:val="20"/>
          <w:szCs w:val="20"/>
        </w:rPr>
        <w:t xml:space="preserve"> respectively</w:t>
      </w:r>
      <w:r w:rsidR="00EA41EB" w:rsidRPr="007F49CC">
        <w:rPr>
          <w:rFonts w:ascii="Arial" w:hAnsi="Arial" w:cs="Arial"/>
          <w:color w:val="2F302C" w:themeColor="background2" w:themeShade="40"/>
          <w:sz w:val="20"/>
          <w:szCs w:val="20"/>
        </w:rPr>
        <w:t>.</w:t>
      </w:r>
      <w:r w:rsidR="00460A0F" w:rsidRPr="007F49CC">
        <w:rPr>
          <w:rFonts w:ascii="Arial" w:hAnsi="Arial" w:cs="Arial"/>
          <w:color w:val="2F302C" w:themeColor="background2" w:themeShade="40"/>
          <w:sz w:val="20"/>
          <w:szCs w:val="20"/>
        </w:rPr>
        <w:t xml:space="preserve"> The outperformance came </w:t>
      </w:r>
      <w:r w:rsidR="00243A04" w:rsidRPr="007F49CC">
        <w:rPr>
          <w:rFonts w:ascii="Arial" w:hAnsi="Arial" w:cs="Arial"/>
          <w:color w:val="2F302C" w:themeColor="background2" w:themeShade="40"/>
          <w:sz w:val="20"/>
          <w:szCs w:val="20"/>
        </w:rPr>
        <w:t>as the region</w:t>
      </w:r>
      <w:r w:rsidR="00460A0F" w:rsidRPr="007F49CC">
        <w:rPr>
          <w:rFonts w:ascii="Arial" w:hAnsi="Arial" w:cs="Arial"/>
          <w:color w:val="2F302C" w:themeColor="background2" w:themeShade="40"/>
          <w:sz w:val="20"/>
          <w:szCs w:val="20"/>
        </w:rPr>
        <w:t xml:space="preserve"> </w:t>
      </w:r>
      <w:r w:rsidR="00846852" w:rsidRPr="007F49CC">
        <w:rPr>
          <w:rFonts w:ascii="Arial" w:hAnsi="Arial" w:cs="Arial"/>
          <w:color w:val="2F302C" w:themeColor="background2" w:themeShade="40"/>
          <w:sz w:val="20"/>
          <w:szCs w:val="20"/>
        </w:rPr>
        <w:t>ha</w:t>
      </w:r>
      <w:r w:rsidR="00846852">
        <w:rPr>
          <w:rFonts w:ascii="Arial" w:hAnsi="Arial" w:cs="Arial"/>
          <w:color w:val="2F302C" w:themeColor="background2" w:themeShade="40"/>
          <w:sz w:val="20"/>
          <w:szCs w:val="20"/>
        </w:rPr>
        <w:t>d</w:t>
      </w:r>
      <w:r w:rsidR="00846852" w:rsidRPr="007F49CC">
        <w:rPr>
          <w:rFonts w:ascii="Arial" w:hAnsi="Arial" w:cs="Arial"/>
          <w:color w:val="2F302C" w:themeColor="background2" w:themeShade="40"/>
          <w:sz w:val="20"/>
          <w:szCs w:val="20"/>
        </w:rPr>
        <w:t xml:space="preserve"> </w:t>
      </w:r>
      <w:r w:rsidR="00460A0F" w:rsidRPr="007F49CC">
        <w:rPr>
          <w:rFonts w:ascii="Arial" w:hAnsi="Arial" w:cs="Arial"/>
          <w:color w:val="2F302C" w:themeColor="background2" w:themeShade="40"/>
          <w:sz w:val="20"/>
          <w:szCs w:val="20"/>
        </w:rPr>
        <w:t>a large</w:t>
      </w:r>
      <w:r w:rsidR="00243A04" w:rsidRPr="007F49CC">
        <w:rPr>
          <w:rFonts w:ascii="Arial" w:hAnsi="Arial" w:cs="Arial"/>
          <w:color w:val="2F302C" w:themeColor="background2" w:themeShade="40"/>
          <w:sz w:val="20"/>
          <w:szCs w:val="20"/>
        </w:rPr>
        <w:t>r</w:t>
      </w:r>
      <w:r w:rsidR="00460A0F" w:rsidRPr="007F49CC">
        <w:rPr>
          <w:rFonts w:ascii="Arial" w:hAnsi="Arial" w:cs="Arial"/>
          <w:color w:val="2F302C" w:themeColor="background2" w:themeShade="40"/>
          <w:sz w:val="20"/>
          <w:szCs w:val="20"/>
        </w:rPr>
        <w:t xml:space="preserve"> exposure to commodity producers and defensive </w:t>
      </w:r>
      <w:r w:rsidR="00385B2B" w:rsidRPr="007F49CC">
        <w:rPr>
          <w:rFonts w:ascii="Arial" w:hAnsi="Arial" w:cs="Arial"/>
          <w:color w:val="2F302C" w:themeColor="background2" w:themeShade="40"/>
          <w:sz w:val="20"/>
          <w:szCs w:val="20"/>
        </w:rPr>
        <w:t>stocks</w:t>
      </w:r>
      <w:r w:rsidR="00D22015">
        <w:rPr>
          <w:rFonts w:ascii="Arial" w:hAnsi="Arial" w:cs="Arial"/>
          <w:color w:val="2F302C" w:themeColor="background2" w:themeShade="40"/>
          <w:sz w:val="20"/>
          <w:szCs w:val="20"/>
        </w:rPr>
        <w:t>,</w:t>
      </w:r>
      <w:r w:rsidR="00385B2B" w:rsidRPr="007F49CC">
        <w:rPr>
          <w:rFonts w:ascii="Arial" w:hAnsi="Arial" w:cs="Arial"/>
          <w:color w:val="2F302C" w:themeColor="background2" w:themeShade="40"/>
          <w:sz w:val="20"/>
          <w:szCs w:val="20"/>
        </w:rPr>
        <w:t xml:space="preserve"> as well as </w:t>
      </w:r>
      <w:r w:rsidR="00243A04" w:rsidRPr="007F49CC">
        <w:rPr>
          <w:rFonts w:ascii="Arial" w:hAnsi="Arial" w:cs="Arial"/>
          <w:color w:val="2F302C" w:themeColor="background2" w:themeShade="40"/>
          <w:sz w:val="20"/>
          <w:szCs w:val="20"/>
        </w:rPr>
        <w:t>lower exposure to technology companies</w:t>
      </w:r>
      <w:r w:rsidR="00460A0F" w:rsidRPr="007F49CC">
        <w:rPr>
          <w:rFonts w:ascii="Arial" w:hAnsi="Arial" w:cs="Arial"/>
          <w:color w:val="2F302C" w:themeColor="background2" w:themeShade="40"/>
          <w:sz w:val="20"/>
          <w:szCs w:val="20"/>
        </w:rPr>
        <w:t xml:space="preserve">. US equities </w:t>
      </w:r>
      <w:r w:rsidR="00A9027F">
        <w:rPr>
          <w:rFonts w:ascii="Arial" w:hAnsi="Arial" w:cs="Arial"/>
          <w:color w:val="2F302C" w:themeColor="background2" w:themeShade="40"/>
          <w:sz w:val="20"/>
          <w:szCs w:val="20"/>
        </w:rPr>
        <w:t xml:space="preserve">(S&amp;P 500) </w:t>
      </w:r>
      <w:r w:rsidR="00460A0F" w:rsidRPr="007F49CC">
        <w:rPr>
          <w:rFonts w:ascii="Arial" w:hAnsi="Arial" w:cs="Arial"/>
          <w:color w:val="2F302C" w:themeColor="background2" w:themeShade="40"/>
          <w:sz w:val="20"/>
          <w:szCs w:val="20"/>
        </w:rPr>
        <w:t xml:space="preserve">had </w:t>
      </w:r>
      <w:r w:rsidR="00846852">
        <w:rPr>
          <w:rFonts w:ascii="Arial" w:hAnsi="Arial" w:cs="Arial"/>
          <w:color w:val="2F302C" w:themeColor="background2" w:themeShade="40"/>
          <w:sz w:val="20"/>
          <w:szCs w:val="20"/>
        </w:rPr>
        <w:t>their</w:t>
      </w:r>
      <w:r w:rsidR="00846852" w:rsidRPr="007F49CC">
        <w:rPr>
          <w:rFonts w:ascii="Arial" w:hAnsi="Arial" w:cs="Arial"/>
          <w:color w:val="2F302C" w:themeColor="background2" w:themeShade="40"/>
          <w:sz w:val="20"/>
          <w:szCs w:val="20"/>
        </w:rPr>
        <w:t xml:space="preserve"> </w:t>
      </w:r>
      <w:r w:rsidR="00460A0F" w:rsidRPr="007F49CC">
        <w:rPr>
          <w:rFonts w:ascii="Arial" w:hAnsi="Arial" w:cs="Arial"/>
          <w:color w:val="2F302C" w:themeColor="background2" w:themeShade="40"/>
          <w:sz w:val="20"/>
          <w:szCs w:val="20"/>
        </w:rPr>
        <w:t>worst year since 2008</w:t>
      </w:r>
      <w:r w:rsidR="00A9027F">
        <w:rPr>
          <w:rFonts w:ascii="Arial" w:hAnsi="Arial" w:cs="Arial"/>
          <w:color w:val="2F302C" w:themeColor="background2" w:themeShade="40"/>
          <w:sz w:val="20"/>
          <w:szCs w:val="20"/>
        </w:rPr>
        <w:t xml:space="preserve"> and </w:t>
      </w:r>
      <w:r w:rsidR="00243A04" w:rsidRPr="007F49CC">
        <w:rPr>
          <w:rFonts w:ascii="Arial" w:hAnsi="Arial" w:cs="Arial"/>
          <w:color w:val="2F302C" w:themeColor="background2" w:themeShade="40"/>
          <w:sz w:val="20"/>
          <w:szCs w:val="20"/>
        </w:rPr>
        <w:t>fell 18.1%. Finally, e</w:t>
      </w:r>
      <w:r w:rsidR="00550B80" w:rsidRPr="007F49CC">
        <w:rPr>
          <w:rFonts w:ascii="Arial" w:hAnsi="Arial" w:cs="Arial"/>
          <w:color w:val="2F302C" w:themeColor="background2" w:themeShade="40"/>
          <w:sz w:val="20"/>
          <w:szCs w:val="20"/>
        </w:rPr>
        <w:t xml:space="preserve">merging markets </w:t>
      </w:r>
      <w:r w:rsidR="00A9027F">
        <w:rPr>
          <w:rFonts w:ascii="Arial" w:hAnsi="Arial" w:cs="Arial"/>
          <w:color w:val="2F302C" w:themeColor="background2" w:themeShade="40"/>
          <w:sz w:val="20"/>
          <w:szCs w:val="20"/>
        </w:rPr>
        <w:t xml:space="preserve">(MSCI EM) </w:t>
      </w:r>
      <w:r w:rsidR="00460A0F" w:rsidRPr="007F49CC">
        <w:rPr>
          <w:rFonts w:ascii="Arial" w:hAnsi="Arial" w:cs="Arial"/>
          <w:color w:val="2F302C" w:themeColor="background2" w:themeShade="40"/>
          <w:sz w:val="20"/>
          <w:szCs w:val="20"/>
        </w:rPr>
        <w:t>were the worst performer</w:t>
      </w:r>
      <w:r w:rsidR="00846852">
        <w:rPr>
          <w:rFonts w:ascii="Arial" w:hAnsi="Arial" w:cs="Arial"/>
          <w:color w:val="2F302C" w:themeColor="background2" w:themeShade="40"/>
          <w:sz w:val="20"/>
          <w:szCs w:val="20"/>
        </w:rPr>
        <w:t>,</w:t>
      </w:r>
      <w:r w:rsidR="00460A0F" w:rsidRPr="007F49CC">
        <w:rPr>
          <w:rFonts w:ascii="Arial" w:hAnsi="Arial" w:cs="Arial"/>
          <w:color w:val="2F302C" w:themeColor="background2" w:themeShade="40"/>
          <w:sz w:val="20"/>
          <w:szCs w:val="20"/>
        </w:rPr>
        <w:t xml:space="preserve"> </w:t>
      </w:r>
      <w:r w:rsidR="00243A04" w:rsidRPr="007F49CC">
        <w:rPr>
          <w:rFonts w:ascii="Arial" w:hAnsi="Arial" w:cs="Arial"/>
          <w:color w:val="2F302C" w:themeColor="background2" w:themeShade="40"/>
          <w:sz w:val="20"/>
          <w:szCs w:val="20"/>
        </w:rPr>
        <w:t xml:space="preserve">with a return of </w:t>
      </w:r>
      <w:r w:rsidR="00460A0F" w:rsidRPr="007F49CC">
        <w:rPr>
          <w:rFonts w:ascii="Arial" w:hAnsi="Arial" w:cs="Arial"/>
          <w:color w:val="2F302C" w:themeColor="background2" w:themeShade="40"/>
          <w:sz w:val="20"/>
          <w:szCs w:val="20"/>
        </w:rPr>
        <w:t>-19.7% for the</w:t>
      </w:r>
      <w:r w:rsidR="003F7653" w:rsidRPr="007F49CC">
        <w:rPr>
          <w:rFonts w:ascii="Arial" w:hAnsi="Arial" w:cs="Arial"/>
          <w:color w:val="2F302C" w:themeColor="background2" w:themeShade="40"/>
          <w:sz w:val="20"/>
          <w:szCs w:val="20"/>
        </w:rPr>
        <w:t xml:space="preserve"> year led by China</w:t>
      </w:r>
      <w:r w:rsidR="00D22015">
        <w:rPr>
          <w:rFonts w:ascii="Arial" w:hAnsi="Arial" w:cs="Arial"/>
          <w:color w:val="2F302C" w:themeColor="background2" w:themeShade="40"/>
          <w:sz w:val="20"/>
          <w:szCs w:val="20"/>
        </w:rPr>
        <w:t>,</w:t>
      </w:r>
      <w:r w:rsidR="003F7653" w:rsidRPr="007F49CC">
        <w:rPr>
          <w:rFonts w:ascii="Arial" w:hAnsi="Arial" w:cs="Arial"/>
          <w:color w:val="2F302C" w:themeColor="background2" w:themeShade="40"/>
          <w:sz w:val="20"/>
          <w:szCs w:val="20"/>
        </w:rPr>
        <w:t xml:space="preserve"> which struggled as Covid lockdowns </w:t>
      </w:r>
      <w:r w:rsidR="00424CB5" w:rsidRPr="007F49CC">
        <w:rPr>
          <w:rFonts w:ascii="Arial" w:hAnsi="Arial" w:cs="Arial"/>
          <w:color w:val="2F302C" w:themeColor="background2" w:themeShade="40"/>
          <w:sz w:val="20"/>
          <w:szCs w:val="20"/>
        </w:rPr>
        <w:t>hurt</w:t>
      </w:r>
      <w:r w:rsidR="003F7653" w:rsidRPr="007F49CC">
        <w:rPr>
          <w:rFonts w:ascii="Arial" w:hAnsi="Arial" w:cs="Arial"/>
          <w:color w:val="2F302C" w:themeColor="background2" w:themeShade="40"/>
          <w:sz w:val="20"/>
          <w:szCs w:val="20"/>
        </w:rPr>
        <w:t xml:space="preserve"> its economy.</w:t>
      </w:r>
    </w:p>
    <w:p w14:paraId="5616BF66" w14:textId="77777777" w:rsidR="00550B80" w:rsidRPr="007F49CC" w:rsidRDefault="00550B80" w:rsidP="006A6909">
      <w:pPr>
        <w:spacing w:after="0"/>
        <w:ind w:left="1440" w:right="-360"/>
        <w:rPr>
          <w:rFonts w:ascii="Arial" w:hAnsi="Arial" w:cs="Arial"/>
          <w:b/>
          <w:color w:val="2F302C" w:themeColor="background2" w:themeShade="40"/>
          <w:sz w:val="20"/>
          <w:szCs w:val="20"/>
        </w:rPr>
      </w:pPr>
    </w:p>
    <w:p w14:paraId="402A4246" w14:textId="503A76BF" w:rsidR="00424CB5" w:rsidRPr="007F49CC" w:rsidRDefault="00424CB5" w:rsidP="006A6909">
      <w:pPr>
        <w:spacing w:after="0"/>
        <w:ind w:left="1440" w:right="-360"/>
        <w:rPr>
          <w:rFonts w:ascii="Arial" w:hAnsi="Arial" w:cs="Arial"/>
          <w:color w:val="2F302C" w:themeColor="background2" w:themeShade="40"/>
          <w:sz w:val="20"/>
          <w:szCs w:val="20"/>
        </w:rPr>
      </w:pPr>
      <w:bookmarkStart w:id="1" w:name="_Hlk84243051"/>
      <w:r w:rsidRPr="007F49CC">
        <w:rPr>
          <w:rFonts w:ascii="Arial" w:hAnsi="Arial" w:cs="Arial"/>
          <w:b/>
          <w:bCs/>
          <w:iCs/>
          <w:color w:val="2F302C" w:themeColor="background2" w:themeShade="40"/>
          <w:sz w:val="20"/>
          <w:szCs w:val="20"/>
        </w:rPr>
        <w:t xml:space="preserve">Surging </w:t>
      </w:r>
      <w:r w:rsidR="00870309" w:rsidRPr="007F49CC">
        <w:rPr>
          <w:rFonts w:ascii="Arial" w:hAnsi="Arial" w:cs="Arial"/>
          <w:b/>
          <w:bCs/>
          <w:iCs/>
          <w:color w:val="2F302C" w:themeColor="background2" w:themeShade="40"/>
          <w:sz w:val="20"/>
          <w:szCs w:val="20"/>
        </w:rPr>
        <w:t>oil prices</w:t>
      </w:r>
      <w:r w:rsidRPr="007F49CC">
        <w:rPr>
          <w:rFonts w:ascii="Arial" w:hAnsi="Arial" w:cs="Arial"/>
          <w:b/>
          <w:bCs/>
          <w:iCs/>
          <w:color w:val="2F302C" w:themeColor="background2" w:themeShade="40"/>
          <w:sz w:val="20"/>
          <w:szCs w:val="20"/>
        </w:rPr>
        <w:t xml:space="preserve"> in the first half </w:t>
      </w:r>
      <w:r w:rsidR="00870309" w:rsidRPr="007F49CC">
        <w:rPr>
          <w:rFonts w:ascii="Arial" w:hAnsi="Arial" w:cs="Arial"/>
          <w:b/>
          <w:bCs/>
          <w:iCs/>
          <w:color w:val="2F302C" w:themeColor="background2" w:themeShade="40"/>
          <w:sz w:val="20"/>
          <w:szCs w:val="20"/>
        </w:rPr>
        <w:t>drove massive gains in the energy sector.</w:t>
      </w:r>
      <w:bookmarkEnd w:id="1"/>
      <w:r w:rsidR="00385B2B" w:rsidRPr="007F49CC">
        <w:rPr>
          <w:rFonts w:ascii="Arial" w:hAnsi="Arial" w:cs="Arial"/>
          <w:b/>
          <w:bCs/>
          <w:iCs/>
          <w:color w:val="2F302C" w:themeColor="background2" w:themeShade="40"/>
          <w:sz w:val="20"/>
          <w:szCs w:val="20"/>
        </w:rPr>
        <w:t xml:space="preserve"> </w:t>
      </w:r>
      <w:r w:rsidR="00C00538" w:rsidRPr="00C63CCD">
        <w:rPr>
          <w:rFonts w:ascii="Arial" w:hAnsi="Arial" w:cs="Arial"/>
          <w:iCs/>
          <w:color w:val="2F302C" w:themeColor="background2" w:themeShade="40"/>
          <w:sz w:val="20"/>
          <w:szCs w:val="20"/>
        </w:rPr>
        <w:t xml:space="preserve">The </w:t>
      </w:r>
      <w:r w:rsidR="00C00538">
        <w:rPr>
          <w:rFonts w:ascii="Arial" w:hAnsi="Arial" w:cs="Arial"/>
          <w:iCs/>
          <w:color w:val="2F302C" w:themeColor="background2" w:themeShade="40"/>
          <w:sz w:val="20"/>
          <w:szCs w:val="20"/>
        </w:rPr>
        <w:t>e</w:t>
      </w:r>
      <w:r w:rsidR="00870309" w:rsidRPr="007F49CC">
        <w:rPr>
          <w:rFonts w:ascii="Arial" w:hAnsi="Arial" w:cs="Arial"/>
          <w:iCs/>
          <w:color w:val="2F302C" w:themeColor="background2" w:themeShade="40"/>
          <w:sz w:val="20"/>
          <w:szCs w:val="20"/>
        </w:rPr>
        <w:t>nergy sector gained 65.7% for the year</w:t>
      </w:r>
      <w:r w:rsidR="00846852">
        <w:rPr>
          <w:rFonts w:ascii="Arial" w:hAnsi="Arial" w:cs="Arial"/>
          <w:iCs/>
          <w:color w:val="2F302C" w:themeColor="background2" w:themeShade="40"/>
          <w:sz w:val="20"/>
          <w:szCs w:val="20"/>
        </w:rPr>
        <w:t>,</w:t>
      </w:r>
      <w:r w:rsidR="00870309" w:rsidRPr="007F49CC">
        <w:rPr>
          <w:rFonts w:ascii="Arial" w:hAnsi="Arial" w:cs="Arial"/>
          <w:iCs/>
          <w:color w:val="2F302C" w:themeColor="background2" w:themeShade="40"/>
          <w:sz w:val="20"/>
          <w:szCs w:val="20"/>
        </w:rPr>
        <w:t xml:space="preserve"> even though oil prices retreated significantly in the second half. In addition, defensive sectors such as utilities, consumer staples</w:t>
      </w:r>
      <w:r w:rsidR="00846852">
        <w:rPr>
          <w:rFonts w:ascii="Arial" w:hAnsi="Arial" w:cs="Arial"/>
          <w:iCs/>
          <w:color w:val="2F302C" w:themeColor="background2" w:themeShade="40"/>
          <w:sz w:val="20"/>
          <w:szCs w:val="20"/>
        </w:rPr>
        <w:t>,</w:t>
      </w:r>
      <w:r w:rsidR="00870309" w:rsidRPr="007F49CC">
        <w:rPr>
          <w:rFonts w:ascii="Arial" w:hAnsi="Arial" w:cs="Arial"/>
          <w:iCs/>
          <w:color w:val="2F302C" w:themeColor="background2" w:themeShade="40"/>
          <w:sz w:val="20"/>
          <w:szCs w:val="20"/>
        </w:rPr>
        <w:t xml:space="preserve"> and health care held up better</w:t>
      </w:r>
      <w:r w:rsidR="0045379A" w:rsidRPr="007F49CC">
        <w:rPr>
          <w:rFonts w:ascii="Arial" w:hAnsi="Arial" w:cs="Arial"/>
          <w:iCs/>
          <w:color w:val="2F302C" w:themeColor="background2" w:themeShade="40"/>
          <w:sz w:val="20"/>
          <w:szCs w:val="20"/>
        </w:rPr>
        <w:t xml:space="preserve"> amid the </w:t>
      </w:r>
      <w:r w:rsidR="00385B2B" w:rsidRPr="007F49CC">
        <w:rPr>
          <w:rFonts w:ascii="Arial" w:hAnsi="Arial" w:cs="Arial"/>
          <w:iCs/>
          <w:color w:val="2F302C" w:themeColor="background2" w:themeShade="40"/>
          <w:sz w:val="20"/>
          <w:szCs w:val="20"/>
        </w:rPr>
        <w:t xml:space="preserve">market carnage </w:t>
      </w:r>
      <w:r w:rsidR="0045379A" w:rsidRPr="007F49CC">
        <w:rPr>
          <w:rFonts w:ascii="Arial" w:hAnsi="Arial" w:cs="Arial"/>
          <w:iCs/>
          <w:color w:val="2F302C" w:themeColor="background2" w:themeShade="40"/>
          <w:sz w:val="20"/>
          <w:szCs w:val="20"/>
        </w:rPr>
        <w:t xml:space="preserve">as investors sought safety. On the other hand, </w:t>
      </w:r>
      <w:r w:rsidR="00846852" w:rsidRPr="007F49CC">
        <w:rPr>
          <w:rFonts w:ascii="Arial" w:hAnsi="Arial" w:cs="Arial"/>
          <w:iCs/>
          <w:color w:val="2F302C" w:themeColor="background2" w:themeShade="40"/>
          <w:sz w:val="20"/>
          <w:szCs w:val="20"/>
        </w:rPr>
        <w:t>technology</w:t>
      </w:r>
      <w:r w:rsidR="00846852">
        <w:rPr>
          <w:rFonts w:ascii="Arial" w:hAnsi="Arial" w:cs="Arial"/>
          <w:iCs/>
          <w:color w:val="2F302C" w:themeColor="background2" w:themeShade="40"/>
          <w:sz w:val="20"/>
          <w:szCs w:val="20"/>
        </w:rPr>
        <w:t>-</w:t>
      </w:r>
      <w:r w:rsidR="0045379A" w:rsidRPr="007F49CC">
        <w:rPr>
          <w:rFonts w:ascii="Arial" w:hAnsi="Arial" w:cs="Arial"/>
          <w:iCs/>
          <w:color w:val="2F302C" w:themeColor="background2" w:themeShade="40"/>
          <w:sz w:val="20"/>
          <w:szCs w:val="20"/>
        </w:rPr>
        <w:t>related sectors were the worst performers</w:t>
      </w:r>
      <w:r w:rsidR="00C63CCD">
        <w:rPr>
          <w:rFonts w:ascii="Arial" w:hAnsi="Arial" w:cs="Arial"/>
          <w:iCs/>
          <w:color w:val="2F302C" w:themeColor="background2" w:themeShade="40"/>
          <w:sz w:val="20"/>
          <w:szCs w:val="20"/>
        </w:rPr>
        <w:t>,</w:t>
      </w:r>
      <w:r w:rsidR="0045379A" w:rsidRPr="007F49CC">
        <w:rPr>
          <w:rFonts w:ascii="Arial" w:hAnsi="Arial" w:cs="Arial"/>
          <w:iCs/>
          <w:color w:val="2F302C" w:themeColor="background2" w:themeShade="40"/>
          <w:sz w:val="20"/>
          <w:szCs w:val="20"/>
        </w:rPr>
        <w:t xml:space="preserve"> thanks to rising interest rates and recession fears. </w:t>
      </w:r>
    </w:p>
    <w:p w14:paraId="3B04BA02" w14:textId="77777777" w:rsidR="00424CB5" w:rsidRPr="007F49CC" w:rsidRDefault="00424CB5" w:rsidP="006A6909">
      <w:pPr>
        <w:spacing w:after="0"/>
        <w:ind w:left="1440" w:right="-360"/>
        <w:rPr>
          <w:rFonts w:ascii="Arial" w:hAnsi="Arial" w:cs="Arial"/>
          <w:color w:val="2F302C" w:themeColor="background2" w:themeShade="40"/>
          <w:sz w:val="20"/>
          <w:szCs w:val="20"/>
        </w:rPr>
      </w:pPr>
    </w:p>
    <w:p w14:paraId="0D0C9262" w14:textId="4856217A" w:rsidR="00550B80" w:rsidRPr="007F49CC" w:rsidRDefault="0045379A" w:rsidP="006A6909">
      <w:pPr>
        <w:spacing w:after="0"/>
        <w:ind w:left="1440" w:right="-360"/>
        <w:rPr>
          <w:rFonts w:ascii="Arial" w:hAnsi="Arial" w:cs="Arial"/>
          <w:color w:val="2F302C" w:themeColor="background2" w:themeShade="40"/>
          <w:sz w:val="20"/>
          <w:szCs w:val="20"/>
        </w:rPr>
      </w:pPr>
      <w:bookmarkStart w:id="2" w:name="_Hlk84243081"/>
      <w:r w:rsidRPr="007F49CC">
        <w:rPr>
          <w:rFonts w:ascii="Arial" w:hAnsi="Arial" w:cs="Arial"/>
          <w:b/>
          <w:bCs/>
          <w:iCs/>
          <w:sz w:val="20"/>
          <w:szCs w:val="20"/>
        </w:rPr>
        <w:t>Value</w:t>
      </w:r>
      <w:r w:rsidR="00D0418C" w:rsidRPr="007F49CC">
        <w:rPr>
          <w:rFonts w:ascii="Arial" w:hAnsi="Arial" w:cs="Arial"/>
          <w:b/>
          <w:bCs/>
          <w:iCs/>
          <w:sz w:val="20"/>
          <w:szCs w:val="20"/>
        </w:rPr>
        <w:t xml:space="preserve"> stocks</w:t>
      </w:r>
      <w:r w:rsidRPr="007F49CC">
        <w:rPr>
          <w:rFonts w:ascii="Arial" w:hAnsi="Arial" w:cs="Arial"/>
          <w:b/>
          <w:bCs/>
          <w:iCs/>
          <w:sz w:val="20"/>
          <w:szCs w:val="20"/>
        </w:rPr>
        <w:t xml:space="preserve"> </w:t>
      </w:r>
      <w:r w:rsidR="00401B14" w:rsidRPr="007F49CC">
        <w:rPr>
          <w:rFonts w:ascii="Arial" w:hAnsi="Arial" w:cs="Arial"/>
          <w:b/>
          <w:bCs/>
          <w:iCs/>
          <w:sz w:val="20"/>
          <w:szCs w:val="20"/>
        </w:rPr>
        <w:t>crushed</w:t>
      </w:r>
      <w:r w:rsidRPr="007F49CC">
        <w:rPr>
          <w:rFonts w:ascii="Arial" w:hAnsi="Arial" w:cs="Arial"/>
          <w:b/>
          <w:bCs/>
          <w:iCs/>
          <w:sz w:val="20"/>
          <w:szCs w:val="20"/>
        </w:rPr>
        <w:t xml:space="preserve"> growth</w:t>
      </w:r>
      <w:r w:rsidR="00401B14" w:rsidRPr="007F49CC">
        <w:rPr>
          <w:rFonts w:ascii="Arial" w:hAnsi="Arial" w:cs="Arial"/>
          <w:b/>
          <w:bCs/>
          <w:iCs/>
          <w:sz w:val="20"/>
          <w:szCs w:val="20"/>
        </w:rPr>
        <w:t xml:space="preserve"> stocks</w:t>
      </w:r>
      <w:r w:rsidRPr="007F49CC">
        <w:rPr>
          <w:rFonts w:ascii="Arial" w:hAnsi="Arial" w:cs="Arial"/>
          <w:b/>
          <w:bCs/>
          <w:iCs/>
          <w:sz w:val="20"/>
          <w:szCs w:val="20"/>
        </w:rPr>
        <w:t xml:space="preserve">. </w:t>
      </w:r>
      <w:bookmarkStart w:id="3" w:name="_Hlk107914326"/>
      <w:bookmarkStart w:id="4" w:name="_Hlk107913760"/>
      <w:r w:rsidRPr="007F49CC">
        <w:rPr>
          <w:rFonts w:ascii="Arial" w:hAnsi="Arial" w:cs="Arial"/>
          <w:iCs/>
          <w:sz w:val="20"/>
          <w:szCs w:val="20"/>
        </w:rPr>
        <w:t>Growth stocks</w:t>
      </w:r>
      <w:r w:rsidR="00D22015">
        <w:rPr>
          <w:rFonts w:ascii="Arial" w:hAnsi="Arial" w:cs="Arial"/>
          <w:iCs/>
          <w:sz w:val="20"/>
          <w:szCs w:val="20"/>
        </w:rPr>
        <w:t>,</w:t>
      </w:r>
      <w:r w:rsidRPr="007F49CC">
        <w:rPr>
          <w:rFonts w:ascii="Arial" w:hAnsi="Arial" w:cs="Arial"/>
          <w:iCs/>
          <w:sz w:val="20"/>
          <w:szCs w:val="20"/>
        </w:rPr>
        <w:t xml:space="preserve"> often synonymous with </w:t>
      </w:r>
      <w:r w:rsidR="00846852" w:rsidRPr="007F49CC">
        <w:rPr>
          <w:rFonts w:ascii="Arial" w:hAnsi="Arial" w:cs="Arial"/>
          <w:iCs/>
          <w:sz w:val="20"/>
          <w:szCs w:val="20"/>
        </w:rPr>
        <w:t>next</w:t>
      </w:r>
      <w:r w:rsidR="00846852">
        <w:rPr>
          <w:rFonts w:ascii="Arial" w:hAnsi="Arial" w:cs="Arial"/>
          <w:iCs/>
          <w:sz w:val="20"/>
          <w:szCs w:val="20"/>
        </w:rPr>
        <w:t>-</w:t>
      </w:r>
      <w:r w:rsidR="00731761" w:rsidRPr="007F49CC">
        <w:rPr>
          <w:rFonts w:ascii="Arial" w:hAnsi="Arial" w:cs="Arial"/>
          <w:iCs/>
          <w:sz w:val="20"/>
          <w:szCs w:val="20"/>
        </w:rPr>
        <w:t xml:space="preserve">generation </w:t>
      </w:r>
      <w:r w:rsidR="00401B14" w:rsidRPr="007F49CC">
        <w:rPr>
          <w:rFonts w:ascii="Arial" w:hAnsi="Arial" w:cs="Arial"/>
          <w:iCs/>
          <w:sz w:val="20"/>
          <w:szCs w:val="20"/>
        </w:rPr>
        <w:t xml:space="preserve">technology </w:t>
      </w:r>
      <w:r w:rsidRPr="007F49CC">
        <w:rPr>
          <w:rFonts w:ascii="Arial" w:hAnsi="Arial" w:cs="Arial"/>
          <w:iCs/>
          <w:sz w:val="20"/>
          <w:szCs w:val="20"/>
        </w:rPr>
        <w:t xml:space="preserve">companies </w:t>
      </w:r>
      <w:r w:rsidR="00401B14" w:rsidRPr="007F49CC">
        <w:rPr>
          <w:rFonts w:ascii="Arial" w:hAnsi="Arial" w:cs="Arial"/>
          <w:iCs/>
          <w:sz w:val="20"/>
          <w:szCs w:val="20"/>
        </w:rPr>
        <w:t xml:space="preserve">listed </w:t>
      </w:r>
      <w:r w:rsidRPr="007F49CC">
        <w:rPr>
          <w:rFonts w:ascii="Arial" w:hAnsi="Arial" w:cs="Arial"/>
          <w:iCs/>
          <w:sz w:val="20"/>
          <w:szCs w:val="20"/>
        </w:rPr>
        <w:t xml:space="preserve">in </w:t>
      </w:r>
      <w:r w:rsidR="006671A6" w:rsidRPr="007F49CC">
        <w:rPr>
          <w:rFonts w:ascii="Arial" w:hAnsi="Arial" w:cs="Arial"/>
          <w:iCs/>
          <w:sz w:val="20"/>
          <w:szCs w:val="20"/>
        </w:rPr>
        <w:t>the Nasdaq index</w:t>
      </w:r>
      <w:r w:rsidR="00D22015">
        <w:rPr>
          <w:rFonts w:ascii="Arial" w:hAnsi="Arial" w:cs="Arial"/>
          <w:iCs/>
          <w:sz w:val="20"/>
          <w:szCs w:val="20"/>
        </w:rPr>
        <w:t>,</w:t>
      </w:r>
      <w:r w:rsidR="00401B14" w:rsidRPr="007F49CC">
        <w:rPr>
          <w:rFonts w:ascii="Arial" w:hAnsi="Arial" w:cs="Arial"/>
          <w:iCs/>
          <w:sz w:val="20"/>
          <w:szCs w:val="20"/>
        </w:rPr>
        <w:t xml:space="preserve"> fell</w:t>
      </w:r>
      <w:r w:rsidR="006671A6" w:rsidRPr="007F49CC">
        <w:rPr>
          <w:rFonts w:ascii="Arial" w:hAnsi="Arial" w:cs="Arial"/>
          <w:iCs/>
          <w:sz w:val="20"/>
          <w:szCs w:val="20"/>
        </w:rPr>
        <w:t xml:space="preserve"> 32.5%</w:t>
      </w:r>
      <w:r w:rsidR="00731761" w:rsidRPr="007F49CC">
        <w:rPr>
          <w:rFonts w:ascii="Arial" w:hAnsi="Arial" w:cs="Arial"/>
          <w:iCs/>
          <w:sz w:val="20"/>
          <w:szCs w:val="20"/>
        </w:rPr>
        <w:t xml:space="preserve"> as investors demanded certainty in near</w:t>
      </w:r>
      <w:r w:rsidR="0050328C">
        <w:rPr>
          <w:rFonts w:ascii="Arial" w:hAnsi="Arial" w:cs="Arial"/>
          <w:iCs/>
          <w:sz w:val="20"/>
          <w:szCs w:val="20"/>
        </w:rPr>
        <w:t>-</w:t>
      </w:r>
      <w:r w:rsidR="00731761" w:rsidRPr="007F49CC">
        <w:rPr>
          <w:rFonts w:ascii="Arial" w:hAnsi="Arial" w:cs="Arial"/>
          <w:iCs/>
          <w:sz w:val="20"/>
          <w:szCs w:val="20"/>
        </w:rPr>
        <w:t xml:space="preserve">term profits amid fear of rising interest rates </w:t>
      </w:r>
      <w:r w:rsidR="0050328C">
        <w:rPr>
          <w:rFonts w:ascii="Arial" w:hAnsi="Arial" w:cs="Arial"/>
          <w:iCs/>
          <w:sz w:val="20"/>
          <w:szCs w:val="20"/>
        </w:rPr>
        <w:t>taking</w:t>
      </w:r>
      <w:r w:rsidR="00731761" w:rsidRPr="007F49CC">
        <w:rPr>
          <w:rFonts w:ascii="Arial" w:hAnsi="Arial" w:cs="Arial"/>
          <w:iCs/>
          <w:sz w:val="20"/>
          <w:szCs w:val="20"/>
        </w:rPr>
        <w:t xml:space="preserve"> a bite out of </w:t>
      </w:r>
      <w:r w:rsidR="00476395">
        <w:rPr>
          <w:rFonts w:ascii="Arial" w:hAnsi="Arial" w:cs="Arial"/>
          <w:iCs/>
          <w:sz w:val="20"/>
          <w:szCs w:val="20"/>
        </w:rPr>
        <w:t xml:space="preserve">uncertain </w:t>
      </w:r>
      <w:r w:rsidR="00731761" w:rsidRPr="007F49CC">
        <w:rPr>
          <w:rFonts w:ascii="Arial" w:hAnsi="Arial" w:cs="Arial"/>
          <w:iCs/>
          <w:sz w:val="20"/>
          <w:szCs w:val="20"/>
        </w:rPr>
        <w:t>future earnings</w:t>
      </w:r>
      <w:r w:rsidR="00401B14" w:rsidRPr="007F49CC">
        <w:rPr>
          <w:rFonts w:ascii="Arial" w:hAnsi="Arial" w:cs="Arial"/>
          <w:iCs/>
          <w:sz w:val="20"/>
          <w:szCs w:val="20"/>
        </w:rPr>
        <w:t>.</w:t>
      </w:r>
      <w:r w:rsidR="006671A6" w:rsidRPr="007F49CC">
        <w:rPr>
          <w:rFonts w:ascii="Arial" w:hAnsi="Arial" w:cs="Arial"/>
          <w:iCs/>
          <w:sz w:val="20"/>
          <w:szCs w:val="20"/>
        </w:rPr>
        <w:t xml:space="preserve"> </w:t>
      </w:r>
      <w:r w:rsidR="0050328C">
        <w:rPr>
          <w:rFonts w:ascii="Arial" w:hAnsi="Arial" w:cs="Arial"/>
          <w:iCs/>
          <w:sz w:val="20"/>
          <w:szCs w:val="20"/>
        </w:rPr>
        <w:t>On the other hand, v</w:t>
      </w:r>
      <w:r w:rsidRPr="007F49CC">
        <w:rPr>
          <w:rFonts w:ascii="Arial" w:hAnsi="Arial" w:cs="Arial"/>
          <w:iCs/>
          <w:sz w:val="20"/>
          <w:szCs w:val="20"/>
        </w:rPr>
        <w:t>alue stocks</w:t>
      </w:r>
      <w:r w:rsidR="0050328C">
        <w:rPr>
          <w:rFonts w:ascii="Arial" w:hAnsi="Arial" w:cs="Arial"/>
          <w:iCs/>
          <w:sz w:val="20"/>
          <w:szCs w:val="20"/>
        </w:rPr>
        <w:t xml:space="preserve">, </w:t>
      </w:r>
      <w:r w:rsidRPr="007F49CC">
        <w:rPr>
          <w:rFonts w:ascii="Arial" w:hAnsi="Arial" w:cs="Arial"/>
          <w:iCs/>
          <w:sz w:val="20"/>
          <w:szCs w:val="20"/>
        </w:rPr>
        <w:t>often considered undervalued,</w:t>
      </w:r>
      <w:r w:rsidR="005F7C3E" w:rsidRPr="007F49CC">
        <w:rPr>
          <w:rFonts w:ascii="Arial" w:hAnsi="Arial" w:cs="Arial"/>
          <w:iCs/>
          <w:sz w:val="20"/>
          <w:szCs w:val="20"/>
        </w:rPr>
        <w:t xml:space="preserve"> </w:t>
      </w:r>
      <w:r w:rsidR="005F7C3E" w:rsidRPr="007F49CC">
        <w:rPr>
          <w:rFonts w:ascii="Arial" w:hAnsi="Arial" w:cs="Arial"/>
          <w:iCs/>
          <w:sz w:val="20"/>
          <w:szCs w:val="20"/>
        </w:rPr>
        <w:lastRenderedPageBreak/>
        <w:t>s</w:t>
      </w:r>
      <w:r w:rsidRPr="007F49CC">
        <w:rPr>
          <w:rFonts w:ascii="Arial" w:hAnsi="Arial" w:cs="Arial"/>
          <w:iCs/>
          <w:sz w:val="20"/>
          <w:szCs w:val="20"/>
        </w:rPr>
        <w:t>teady, and sometimes even boring</w:t>
      </w:r>
      <w:bookmarkEnd w:id="3"/>
      <w:r w:rsidR="00401B14" w:rsidRPr="007F49CC">
        <w:rPr>
          <w:rFonts w:ascii="Arial" w:hAnsi="Arial" w:cs="Arial"/>
          <w:iCs/>
          <w:sz w:val="20"/>
          <w:szCs w:val="20"/>
        </w:rPr>
        <w:t xml:space="preserve"> </w:t>
      </w:r>
      <w:r w:rsidR="005F7C3E" w:rsidRPr="007F49CC">
        <w:rPr>
          <w:rFonts w:ascii="Arial" w:hAnsi="Arial" w:cs="Arial"/>
          <w:iCs/>
          <w:sz w:val="20"/>
          <w:szCs w:val="20"/>
        </w:rPr>
        <w:t xml:space="preserve">dividend payers </w:t>
      </w:r>
      <w:r w:rsidR="00401B14" w:rsidRPr="007F49CC">
        <w:rPr>
          <w:rFonts w:ascii="Arial" w:hAnsi="Arial" w:cs="Arial"/>
          <w:iCs/>
          <w:sz w:val="20"/>
          <w:szCs w:val="20"/>
        </w:rPr>
        <w:t>such as those listed in the D</w:t>
      </w:r>
      <w:r w:rsidR="00476395">
        <w:rPr>
          <w:rFonts w:ascii="Arial" w:hAnsi="Arial" w:cs="Arial"/>
          <w:iCs/>
          <w:sz w:val="20"/>
          <w:szCs w:val="20"/>
        </w:rPr>
        <w:t>ow</w:t>
      </w:r>
      <w:r w:rsidR="00401B14" w:rsidRPr="007F49CC">
        <w:rPr>
          <w:rFonts w:ascii="Arial" w:hAnsi="Arial" w:cs="Arial"/>
          <w:iCs/>
          <w:sz w:val="20"/>
          <w:szCs w:val="20"/>
        </w:rPr>
        <w:t xml:space="preserve"> index</w:t>
      </w:r>
      <w:r w:rsidR="0050328C">
        <w:rPr>
          <w:rFonts w:ascii="Arial" w:hAnsi="Arial" w:cs="Arial"/>
          <w:iCs/>
          <w:sz w:val="20"/>
          <w:szCs w:val="20"/>
        </w:rPr>
        <w:t>,</w:t>
      </w:r>
      <w:r w:rsidR="00401B14" w:rsidRPr="007F49CC">
        <w:rPr>
          <w:rFonts w:ascii="Arial" w:hAnsi="Arial" w:cs="Arial"/>
          <w:iCs/>
          <w:sz w:val="20"/>
          <w:szCs w:val="20"/>
        </w:rPr>
        <w:t xml:space="preserve"> </w:t>
      </w:r>
      <w:r w:rsidR="001D1F70" w:rsidRPr="007F49CC">
        <w:rPr>
          <w:rFonts w:ascii="Arial" w:hAnsi="Arial" w:cs="Arial"/>
          <w:iCs/>
          <w:sz w:val="20"/>
          <w:szCs w:val="20"/>
        </w:rPr>
        <w:t xml:space="preserve">fared much better and only fell </w:t>
      </w:r>
      <w:r w:rsidR="00401B14" w:rsidRPr="007F49CC">
        <w:rPr>
          <w:rFonts w:ascii="Arial" w:hAnsi="Arial" w:cs="Arial"/>
          <w:iCs/>
          <w:sz w:val="20"/>
          <w:szCs w:val="20"/>
        </w:rPr>
        <w:t>6.9%</w:t>
      </w:r>
      <w:bookmarkEnd w:id="2"/>
      <w:bookmarkEnd w:id="4"/>
      <w:r w:rsidR="001D1F70" w:rsidRPr="007F49CC">
        <w:rPr>
          <w:rFonts w:ascii="Arial" w:hAnsi="Arial" w:cs="Arial"/>
          <w:iCs/>
          <w:sz w:val="20"/>
          <w:szCs w:val="20"/>
        </w:rPr>
        <w:t xml:space="preserve">. </w:t>
      </w:r>
      <w:r w:rsidR="005F7C3E" w:rsidRPr="007F49CC">
        <w:rPr>
          <w:rFonts w:ascii="Arial" w:hAnsi="Arial" w:cs="Arial"/>
          <w:iCs/>
          <w:sz w:val="20"/>
          <w:szCs w:val="20"/>
        </w:rPr>
        <w:t xml:space="preserve"> </w:t>
      </w:r>
    </w:p>
    <w:p w14:paraId="66033B28" w14:textId="47197501" w:rsidR="00996FBD" w:rsidRPr="007F49CC" w:rsidRDefault="00996FBD" w:rsidP="006A6909">
      <w:pPr>
        <w:spacing w:after="0"/>
        <w:ind w:left="1440" w:right="-360"/>
        <w:rPr>
          <w:rFonts w:ascii="Arial" w:hAnsi="Arial" w:cs="Arial"/>
          <w:color w:val="2F302C" w:themeColor="background2" w:themeShade="40"/>
          <w:sz w:val="20"/>
          <w:szCs w:val="20"/>
        </w:rPr>
      </w:pPr>
      <w:r w:rsidRPr="007F49CC">
        <w:rPr>
          <w:rFonts w:ascii="Arial" w:hAnsi="Arial" w:cs="Arial"/>
          <w:color w:val="2F302C" w:themeColor="background2" w:themeShade="40"/>
          <w:sz w:val="20"/>
          <w:szCs w:val="20"/>
        </w:rPr>
        <w:t xml:space="preserve">       </w:t>
      </w:r>
    </w:p>
    <w:p w14:paraId="6BDF42B1" w14:textId="37E5615C" w:rsidR="00996FBD" w:rsidRPr="007F49CC" w:rsidRDefault="00D0418C" w:rsidP="006A6909">
      <w:pPr>
        <w:spacing w:after="0"/>
        <w:ind w:left="1440" w:right="-360"/>
        <w:rPr>
          <w:rFonts w:ascii="Arial" w:hAnsi="Arial" w:cs="Arial"/>
          <w:color w:val="2F302C" w:themeColor="background2" w:themeShade="40"/>
          <w:sz w:val="20"/>
          <w:szCs w:val="20"/>
        </w:rPr>
      </w:pPr>
      <w:bookmarkStart w:id="5" w:name="_Hlk123662442"/>
      <w:r w:rsidRPr="007F49CC">
        <w:rPr>
          <w:rFonts w:ascii="Arial" w:hAnsi="Arial" w:cs="Arial"/>
          <w:b/>
          <w:bCs/>
          <w:color w:val="2F302C" w:themeColor="background2" w:themeShade="40"/>
          <w:sz w:val="20"/>
          <w:szCs w:val="20"/>
        </w:rPr>
        <w:t xml:space="preserve">Bonds had their worst year </w:t>
      </w:r>
      <w:r w:rsidR="005F7C3E" w:rsidRPr="007F49CC">
        <w:rPr>
          <w:rFonts w:ascii="Arial" w:hAnsi="Arial" w:cs="Arial"/>
          <w:b/>
          <w:bCs/>
          <w:color w:val="2F302C" w:themeColor="background2" w:themeShade="40"/>
          <w:sz w:val="20"/>
          <w:szCs w:val="20"/>
        </w:rPr>
        <w:t>ever!</w:t>
      </w:r>
      <w:r w:rsidR="00731761" w:rsidRPr="007F49CC">
        <w:rPr>
          <w:rFonts w:ascii="Arial" w:hAnsi="Arial" w:cs="Arial"/>
          <w:color w:val="2F302C" w:themeColor="background2" w:themeShade="40"/>
          <w:sz w:val="20"/>
          <w:szCs w:val="20"/>
        </w:rPr>
        <w:t xml:space="preserve"> </w:t>
      </w:r>
      <w:r w:rsidR="00B46830" w:rsidRPr="007F49CC">
        <w:rPr>
          <w:rFonts w:ascii="Arial" w:hAnsi="Arial" w:cs="Arial"/>
          <w:color w:val="2F302C" w:themeColor="background2" w:themeShade="40"/>
          <w:sz w:val="20"/>
          <w:szCs w:val="20"/>
        </w:rPr>
        <w:t xml:space="preserve">The Federal Reserve raised </w:t>
      </w:r>
      <w:r w:rsidR="00E17D5E" w:rsidRPr="007F49CC">
        <w:rPr>
          <w:rFonts w:ascii="Arial" w:hAnsi="Arial" w:cs="Arial"/>
          <w:color w:val="2F302C" w:themeColor="background2" w:themeShade="40"/>
          <w:sz w:val="20"/>
          <w:szCs w:val="20"/>
        </w:rPr>
        <w:t>the</w:t>
      </w:r>
      <w:r w:rsidR="00B46830" w:rsidRPr="007F49CC">
        <w:rPr>
          <w:rFonts w:ascii="Arial" w:hAnsi="Arial" w:cs="Arial"/>
          <w:color w:val="2F302C" w:themeColor="background2" w:themeShade="40"/>
          <w:sz w:val="20"/>
          <w:szCs w:val="20"/>
        </w:rPr>
        <w:t xml:space="preserve"> federal funds rate at </w:t>
      </w:r>
      <w:r w:rsidR="0050328C">
        <w:rPr>
          <w:rFonts w:ascii="Arial" w:hAnsi="Arial" w:cs="Arial"/>
          <w:color w:val="2F302C" w:themeColor="background2" w:themeShade="40"/>
          <w:sz w:val="20"/>
          <w:szCs w:val="20"/>
        </w:rPr>
        <w:t>the</w:t>
      </w:r>
      <w:r w:rsidR="00B46830" w:rsidRPr="007F49CC">
        <w:rPr>
          <w:rFonts w:ascii="Arial" w:hAnsi="Arial" w:cs="Arial"/>
          <w:color w:val="2F302C" w:themeColor="background2" w:themeShade="40"/>
          <w:sz w:val="20"/>
          <w:szCs w:val="20"/>
        </w:rPr>
        <w:t xml:space="preserve"> fastest pace in history with </w:t>
      </w:r>
      <w:r w:rsidR="00C63CCD">
        <w:rPr>
          <w:rFonts w:ascii="Arial" w:hAnsi="Arial" w:cs="Arial"/>
          <w:color w:val="2F302C" w:themeColor="background2" w:themeShade="40"/>
          <w:sz w:val="20"/>
          <w:szCs w:val="20"/>
        </w:rPr>
        <w:t>seven</w:t>
      </w:r>
      <w:r w:rsidR="00B46830" w:rsidRPr="007F49CC">
        <w:rPr>
          <w:rFonts w:ascii="Arial" w:hAnsi="Arial" w:cs="Arial"/>
          <w:color w:val="2F302C" w:themeColor="background2" w:themeShade="40"/>
          <w:sz w:val="20"/>
          <w:szCs w:val="20"/>
        </w:rPr>
        <w:t xml:space="preserve"> interest rate hikes</w:t>
      </w:r>
      <w:r w:rsidR="00EC09E1">
        <w:rPr>
          <w:rFonts w:ascii="Arial" w:hAnsi="Arial" w:cs="Arial"/>
          <w:color w:val="2F302C" w:themeColor="background2" w:themeShade="40"/>
          <w:sz w:val="20"/>
          <w:szCs w:val="20"/>
        </w:rPr>
        <w:t>,</w:t>
      </w:r>
      <w:r w:rsidR="00B0320F">
        <w:rPr>
          <w:rFonts w:ascii="Arial" w:hAnsi="Arial" w:cs="Arial"/>
          <w:color w:val="2F302C" w:themeColor="background2" w:themeShade="40"/>
          <w:sz w:val="20"/>
          <w:szCs w:val="20"/>
        </w:rPr>
        <w:t xml:space="preserve"> </w:t>
      </w:r>
      <w:r w:rsidR="00B46830" w:rsidRPr="007F49CC">
        <w:rPr>
          <w:rFonts w:ascii="Arial" w:hAnsi="Arial" w:cs="Arial"/>
          <w:color w:val="2F302C" w:themeColor="background2" w:themeShade="40"/>
          <w:sz w:val="20"/>
          <w:szCs w:val="20"/>
        </w:rPr>
        <w:t xml:space="preserve">bringing the effective rate to a range of 4.25%-4.50% from </w:t>
      </w:r>
      <w:r w:rsidR="00C63CCD">
        <w:rPr>
          <w:rFonts w:ascii="Arial" w:hAnsi="Arial" w:cs="Arial"/>
          <w:color w:val="2F302C" w:themeColor="background2" w:themeShade="40"/>
          <w:sz w:val="20"/>
          <w:szCs w:val="20"/>
        </w:rPr>
        <w:t>zero</w:t>
      </w:r>
      <w:r w:rsidR="00B46830" w:rsidRPr="007F49CC">
        <w:rPr>
          <w:rFonts w:ascii="Arial" w:hAnsi="Arial" w:cs="Arial"/>
          <w:color w:val="2F302C" w:themeColor="background2" w:themeShade="40"/>
          <w:sz w:val="20"/>
          <w:szCs w:val="20"/>
        </w:rPr>
        <w:t xml:space="preserve"> in January. The speed of the interest rate hikes </w:t>
      </w:r>
      <w:r w:rsidR="005F7C3E" w:rsidRPr="007F49CC">
        <w:rPr>
          <w:rFonts w:ascii="Arial" w:hAnsi="Arial" w:cs="Arial"/>
          <w:color w:val="2F302C" w:themeColor="background2" w:themeShade="40"/>
          <w:sz w:val="20"/>
          <w:szCs w:val="20"/>
        </w:rPr>
        <w:t>led bond yields significantly higher</w:t>
      </w:r>
      <w:r w:rsidR="00846852">
        <w:rPr>
          <w:rFonts w:ascii="Arial" w:hAnsi="Arial" w:cs="Arial"/>
          <w:color w:val="2F302C" w:themeColor="background2" w:themeShade="40"/>
          <w:sz w:val="20"/>
          <w:szCs w:val="20"/>
        </w:rPr>
        <w:t>,</w:t>
      </w:r>
      <w:r w:rsidR="005F7C3E" w:rsidRPr="007F49CC">
        <w:rPr>
          <w:rFonts w:ascii="Arial" w:hAnsi="Arial" w:cs="Arial"/>
          <w:color w:val="2F302C" w:themeColor="background2" w:themeShade="40"/>
          <w:sz w:val="20"/>
          <w:szCs w:val="20"/>
        </w:rPr>
        <w:t xml:space="preserve"> driving bond prices to historic lows in 2022. The </w:t>
      </w:r>
      <w:r w:rsidR="00B0320F">
        <w:rPr>
          <w:rFonts w:ascii="Arial" w:hAnsi="Arial" w:cs="Arial"/>
          <w:color w:val="2F302C" w:themeColor="background2" w:themeShade="40"/>
          <w:sz w:val="20"/>
          <w:szCs w:val="20"/>
        </w:rPr>
        <w:t>2</w:t>
      </w:r>
      <w:r w:rsidR="005F7C3E" w:rsidRPr="007F49CC">
        <w:rPr>
          <w:rFonts w:ascii="Arial" w:hAnsi="Arial" w:cs="Arial"/>
          <w:color w:val="2F302C" w:themeColor="background2" w:themeShade="40"/>
          <w:sz w:val="20"/>
          <w:szCs w:val="20"/>
        </w:rPr>
        <w:t>-year Treasury yield rose to 4.3%, up from 0.8% in January</w:t>
      </w:r>
      <w:r w:rsidR="00846852">
        <w:rPr>
          <w:rFonts w:ascii="Arial" w:hAnsi="Arial" w:cs="Arial"/>
          <w:color w:val="2F302C" w:themeColor="background2" w:themeShade="40"/>
          <w:sz w:val="20"/>
          <w:szCs w:val="20"/>
        </w:rPr>
        <w:t>,</w:t>
      </w:r>
      <w:r w:rsidR="005F7C3E" w:rsidRPr="007F49CC">
        <w:rPr>
          <w:rFonts w:ascii="Arial" w:hAnsi="Arial" w:cs="Arial"/>
          <w:color w:val="2F302C" w:themeColor="background2" w:themeShade="40"/>
          <w:sz w:val="20"/>
          <w:szCs w:val="20"/>
        </w:rPr>
        <w:t xml:space="preserve"> while the ten-year yield rose to 3.8% from 1.5% at the start of the year.</w:t>
      </w:r>
      <w:r w:rsidR="00B46830" w:rsidRPr="007F49CC">
        <w:rPr>
          <w:rFonts w:ascii="Arial" w:hAnsi="Arial" w:cs="Arial"/>
          <w:color w:val="2F302C" w:themeColor="background2" w:themeShade="40"/>
          <w:sz w:val="20"/>
          <w:szCs w:val="20"/>
        </w:rPr>
        <w:t xml:space="preserve"> </w:t>
      </w:r>
      <w:r w:rsidR="00E17D5E" w:rsidRPr="007F49CC">
        <w:rPr>
          <w:rFonts w:ascii="Arial" w:hAnsi="Arial" w:cs="Arial"/>
          <w:color w:val="2F302C" w:themeColor="background2" w:themeShade="40"/>
          <w:sz w:val="20"/>
          <w:szCs w:val="20"/>
        </w:rPr>
        <w:t xml:space="preserve">US </w:t>
      </w:r>
      <w:r w:rsidR="00B0320F">
        <w:rPr>
          <w:rFonts w:ascii="Arial" w:hAnsi="Arial" w:cs="Arial"/>
          <w:color w:val="2F302C" w:themeColor="background2" w:themeShade="40"/>
          <w:sz w:val="20"/>
          <w:szCs w:val="20"/>
        </w:rPr>
        <w:t>b</w:t>
      </w:r>
      <w:r w:rsidR="00E17D5E" w:rsidRPr="007F49CC">
        <w:rPr>
          <w:rFonts w:ascii="Arial" w:hAnsi="Arial" w:cs="Arial"/>
          <w:color w:val="2F302C" w:themeColor="background2" w:themeShade="40"/>
          <w:sz w:val="20"/>
          <w:szCs w:val="20"/>
        </w:rPr>
        <w:t xml:space="preserve">onds (Bloomberg US Aggregate) </w:t>
      </w:r>
      <w:r w:rsidR="0050328C">
        <w:rPr>
          <w:rFonts w:ascii="Arial" w:hAnsi="Arial" w:cs="Arial"/>
          <w:color w:val="2F302C" w:themeColor="background2" w:themeShade="40"/>
          <w:sz w:val="20"/>
          <w:szCs w:val="20"/>
        </w:rPr>
        <w:t xml:space="preserve">fell 13.1%, </w:t>
      </w:r>
      <w:r w:rsidR="00B0320F">
        <w:rPr>
          <w:rFonts w:ascii="Arial" w:hAnsi="Arial" w:cs="Arial"/>
          <w:color w:val="2F302C" w:themeColor="background2" w:themeShade="40"/>
          <w:sz w:val="20"/>
          <w:szCs w:val="20"/>
        </w:rPr>
        <w:t>the</w:t>
      </w:r>
      <w:r w:rsidR="00E17D5E" w:rsidRPr="007F49CC">
        <w:rPr>
          <w:rFonts w:ascii="Arial" w:hAnsi="Arial" w:cs="Arial"/>
          <w:color w:val="2F302C" w:themeColor="background2" w:themeShade="40"/>
          <w:sz w:val="20"/>
          <w:szCs w:val="20"/>
        </w:rPr>
        <w:t xml:space="preserve"> worst year since the in</w:t>
      </w:r>
      <w:r w:rsidR="00846852">
        <w:rPr>
          <w:rFonts w:ascii="Arial" w:hAnsi="Arial" w:cs="Arial"/>
          <w:color w:val="2F302C" w:themeColor="background2" w:themeShade="40"/>
          <w:sz w:val="20"/>
          <w:szCs w:val="20"/>
        </w:rPr>
        <w:t>dex's inception</w:t>
      </w:r>
      <w:r w:rsidR="00E17D5E" w:rsidRPr="007F49CC">
        <w:rPr>
          <w:rFonts w:ascii="Arial" w:hAnsi="Arial" w:cs="Arial"/>
          <w:color w:val="2F302C" w:themeColor="background2" w:themeShade="40"/>
          <w:sz w:val="20"/>
          <w:szCs w:val="20"/>
        </w:rPr>
        <w:t xml:space="preserve"> </w:t>
      </w:r>
      <w:r w:rsidR="00A47584" w:rsidRPr="007F49CC">
        <w:rPr>
          <w:rFonts w:ascii="Arial" w:hAnsi="Arial" w:cs="Arial"/>
          <w:color w:val="2F302C" w:themeColor="background2" w:themeShade="40"/>
          <w:sz w:val="20"/>
          <w:szCs w:val="20"/>
        </w:rPr>
        <w:t>in 1976</w:t>
      </w:r>
      <w:r w:rsidR="00E17D5E" w:rsidRPr="007F49CC">
        <w:rPr>
          <w:rFonts w:ascii="Arial" w:hAnsi="Arial" w:cs="Arial"/>
          <w:color w:val="2F302C" w:themeColor="background2" w:themeShade="40"/>
          <w:sz w:val="20"/>
          <w:szCs w:val="20"/>
        </w:rPr>
        <w:t xml:space="preserve">. </w:t>
      </w:r>
      <w:r w:rsidR="005F7C3E" w:rsidRPr="007F49CC">
        <w:rPr>
          <w:rFonts w:ascii="Arial" w:hAnsi="Arial" w:cs="Arial"/>
          <w:color w:val="2F302C" w:themeColor="background2" w:themeShade="40"/>
          <w:sz w:val="20"/>
          <w:szCs w:val="20"/>
        </w:rPr>
        <w:t>Long-term bonds</w:t>
      </w:r>
      <w:r w:rsidR="00E17D5E" w:rsidRPr="007F49CC">
        <w:rPr>
          <w:rFonts w:ascii="Arial" w:hAnsi="Arial" w:cs="Arial"/>
          <w:color w:val="2F302C" w:themeColor="background2" w:themeShade="40"/>
          <w:sz w:val="20"/>
          <w:szCs w:val="20"/>
        </w:rPr>
        <w:t xml:space="preserve"> (Bloomberg </w:t>
      </w:r>
      <w:r w:rsidR="0044436E">
        <w:rPr>
          <w:rFonts w:ascii="Arial" w:hAnsi="Arial" w:cs="Arial"/>
          <w:color w:val="2F302C" w:themeColor="background2" w:themeShade="40"/>
          <w:sz w:val="20"/>
          <w:szCs w:val="20"/>
        </w:rPr>
        <w:t xml:space="preserve">US </w:t>
      </w:r>
      <w:r w:rsidR="00E17D5E" w:rsidRPr="007F49CC">
        <w:rPr>
          <w:rFonts w:ascii="Arial" w:hAnsi="Arial" w:cs="Arial"/>
          <w:color w:val="2F302C" w:themeColor="background2" w:themeShade="40"/>
          <w:sz w:val="20"/>
          <w:szCs w:val="20"/>
        </w:rPr>
        <w:t>Treasury</w:t>
      </w:r>
      <w:r w:rsidR="0044436E">
        <w:rPr>
          <w:rFonts w:ascii="Arial" w:hAnsi="Arial" w:cs="Arial"/>
          <w:color w:val="2F302C" w:themeColor="background2" w:themeShade="40"/>
          <w:sz w:val="20"/>
          <w:szCs w:val="20"/>
        </w:rPr>
        <w:t xml:space="preserve"> Long</w:t>
      </w:r>
      <w:r w:rsidR="00E17D5E" w:rsidRPr="007F49CC">
        <w:rPr>
          <w:rFonts w:ascii="Arial" w:hAnsi="Arial" w:cs="Arial"/>
          <w:color w:val="2F302C" w:themeColor="background2" w:themeShade="40"/>
          <w:sz w:val="20"/>
          <w:szCs w:val="20"/>
        </w:rPr>
        <w:t>)</w:t>
      </w:r>
      <w:r w:rsidR="005F7C3E" w:rsidRPr="007F49CC">
        <w:rPr>
          <w:rFonts w:ascii="Arial" w:hAnsi="Arial" w:cs="Arial"/>
          <w:color w:val="2F302C" w:themeColor="background2" w:themeShade="40"/>
          <w:sz w:val="20"/>
          <w:szCs w:val="20"/>
        </w:rPr>
        <w:t xml:space="preserve"> with greater sensitivity to interest rates </w:t>
      </w:r>
      <w:r w:rsidR="00E17D5E" w:rsidRPr="007F49CC">
        <w:rPr>
          <w:rFonts w:ascii="Arial" w:hAnsi="Arial" w:cs="Arial"/>
          <w:color w:val="2F302C" w:themeColor="background2" w:themeShade="40"/>
          <w:sz w:val="20"/>
          <w:szCs w:val="20"/>
        </w:rPr>
        <w:t>experienced the worst of the damage at</w:t>
      </w:r>
      <w:r w:rsidR="00C63CCD">
        <w:rPr>
          <w:rFonts w:ascii="Arial" w:hAnsi="Arial" w:cs="Arial"/>
          <w:color w:val="2F302C" w:themeColor="background2" w:themeShade="40"/>
          <w:sz w:val="20"/>
          <w:szCs w:val="20"/>
        </w:rPr>
        <w:t xml:space="preserve"> </w:t>
      </w:r>
      <w:r w:rsidR="00E17D5E" w:rsidRPr="007F49CC">
        <w:rPr>
          <w:rFonts w:ascii="Arial" w:hAnsi="Arial" w:cs="Arial"/>
          <w:color w:val="2F302C" w:themeColor="background2" w:themeShade="40"/>
          <w:sz w:val="20"/>
          <w:szCs w:val="20"/>
        </w:rPr>
        <w:t>-29.3%</w:t>
      </w:r>
      <w:r w:rsidR="0050328C">
        <w:rPr>
          <w:rFonts w:ascii="Arial" w:hAnsi="Arial" w:cs="Arial"/>
          <w:color w:val="2F302C" w:themeColor="background2" w:themeShade="40"/>
          <w:sz w:val="20"/>
          <w:szCs w:val="20"/>
        </w:rPr>
        <w:t>,</w:t>
      </w:r>
      <w:r w:rsidR="00E17D5E" w:rsidRPr="007F49CC">
        <w:rPr>
          <w:rFonts w:ascii="Arial" w:hAnsi="Arial" w:cs="Arial"/>
          <w:color w:val="2F302C" w:themeColor="background2" w:themeShade="40"/>
          <w:sz w:val="20"/>
          <w:szCs w:val="20"/>
        </w:rPr>
        <w:t xml:space="preserve"> while </w:t>
      </w:r>
      <w:r w:rsidR="00846852">
        <w:rPr>
          <w:rFonts w:ascii="Arial" w:hAnsi="Arial" w:cs="Arial"/>
          <w:color w:val="2F302C" w:themeColor="background2" w:themeShade="40"/>
          <w:sz w:val="20"/>
          <w:szCs w:val="20"/>
        </w:rPr>
        <w:t>shorter-term</w:t>
      </w:r>
      <w:r w:rsidR="00E17D5E" w:rsidRPr="007F49CC">
        <w:rPr>
          <w:rFonts w:ascii="Arial" w:hAnsi="Arial" w:cs="Arial"/>
          <w:color w:val="2F302C" w:themeColor="background2" w:themeShade="40"/>
          <w:sz w:val="20"/>
          <w:szCs w:val="20"/>
        </w:rPr>
        <w:t xml:space="preserve"> bonds (Bloomberg</w:t>
      </w:r>
      <w:r w:rsidR="0044436E">
        <w:rPr>
          <w:rFonts w:ascii="Arial" w:hAnsi="Arial" w:cs="Arial"/>
          <w:color w:val="2F302C" w:themeColor="background2" w:themeShade="40"/>
          <w:sz w:val="20"/>
          <w:szCs w:val="20"/>
        </w:rPr>
        <w:t xml:space="preserve"> US</w:t>
      </w:r>
      <w:r w:rsidR="00E17D5E" w:rsidRPr="007F49CC">
        <w:rPr>
          <w:rFonts w:ascii="Arial" w:hAnsi="Arial" w:cs="Arial"/>
          <w:color w:val="2F302C" w:themeColor="background2" w:themeShade="40"/>
          <w:sz w:val="20"/>
          <w:szCs w:val="20"/>
        </w:rPr>
        <w:t xml:space="preserve"> Treasury</w:t>
      </w:r>
      <w:r w:rsidR="0044436E">
        <w:rPr>
          <w:rFonts w:ascii="Arial" w:hAnsi="Arial" w:cs="Arial"/>
          <w:color w:val="2F302C" w:themeColor="background2" w:themeShade="40"/>
          <w:sz w:val="20"/>
          <w:szCs w:val="20"/>
        </w:rPr>
        <w:t xml:space="preserve"> Short</w:t>
      </w:r>
      <w:r w:rsidR="00E17D5E" w:rsidRPr="007F49CC">
        <w:rPr>
          <w:rFonts w:ascii="Arial" w:hAnsi="Arial" w:cs="Arial"/>
          <w:color w:val="2F302C" w:themeColor="background2" w:themeShade="40"/>
          <w:sz w:val="20"/>
          <w:szCs w:val="20"/>
        </w:rPr>
        <w:t xml:space="preserve">) offered the only bright spot for bond investors </w:t>
      </w:r>
      <w:r w:rsidR="00A9027F">
        <w:rPr>
          <w:rFonts w:ascii="Arial" w:hAnsi="Arial" w:cs="Arial"/>
          <w:color w:val="2F302C" w:themeColor="background2" w:themeShade="40"/>
          <w:sz w:val="20"/>
          <w:szCs w:val="20"/>
        </w:rPr>
        <w:t>with a gain of</w:t>
      </w:r>
      <w:r w:rsidR="00E17D5E" w:rsidRPr="007F49CC">
        <w:rPr>
          <w:rFonts w:ascii="Arial" w:hAnsi="Arial" w:cs="Arial"/>
          <w:color w:val="2F302C" w:themeColor="background2" w:themeShade="40"/>
          <w:sz w:val="20"/>
          <w:szCs w:val="20"/>
        </w:rPr>
        <w:t xml:space="preserve"> 1.0%. Even Treasury Inflation-Protected Securities (TIPS)</w:t>
      </w:r>
      <w:r w:rsidR="0050328C">
        <w:rPr>
          <w:rFonts w:ascii="Arial" w:hAnsi="Arial" w:cs="Arial"/>
          <w:color w:val="2F302C" w:themeColor="background2" w:themeShade="40"/>
          <w:sz w:val="20"/>
          <w:szCs w:val="20"/>
        </w:rPr>
        <w:t>,</w:t>
      </w:r>
      <w:r w:rsidR="00E17D5E" w:rsidRPr="007F49CC">
        <w:rPr>
          <w:rFonts w:ascii="Arial" w:hAnsi="Arial" w:cs="Arial"/>
          <w:color w:val="2F302C" w:themeColor="background2" w:themeShade="40"/>
          <w:sz w:val="20"/>
          <w:szCs w:val="20"/>
        </w:rPr>
        <w:t xml:space="preserve"> designed to protect investors in </w:t>
      </w:r>
      <w:r w:rsidR="00846852">
        <w:rPr>
          <w:rFonts w:ascii="Arial" w:hAnsi="Arial" w:cs="Arial"/>
          <w:color w:val="2F302C" w:themeColor="background2" w:themeShade="40"/>
          <w:sz w:val="20"/>
          <w:szCs w:val="20"/>
        </w:rPr>
        <w:t>times</w:t>
      </w:r>
      <w:r w:rsidR="00846852" w:rsidRPr="007F49CC">
        <w:rPr>
          <w:rFonts w:ascii="Arial" w:hAnsi="Arial" w:cs="Arial"/>
          <w:color w:val="2F302C" w:themeColor="background2" w:themeShade="40"/>
          <w:sz w:val="20"/>
          <w:szCs w:val="20"/>
        </w:rPr>
        <w:t xml:space="preserve"> </w:t>
      </w:r>
      <w:r w:rsidR="00E17D5E" w:rsidRPr="007F49CC">
        <w:rPr>
          <w:rFonts w:ascii="Arial" w:hAnsi="Arial" w:cs="Arial"/>
          <w:color w:val="2F302C" w:themeColor="background2" w:themeShade="40"/>
          <w:sz w:val="20"/>
          <w:szCs w:val="20"/>
        </w:rPr>
        <w:t>of high inflation</w:t>
      </w:r>
      <w:r w:rsidR="0050328C">
        <w:rPr>
          <w:rFonts w:ascii="Arial" w:hAnsi="Arial" w:cs="Arial"/>
          <w:color w:val="2F302C" w:themeColor="background2" w:themeShade="40"/>
          <w:sz w:val="20"/>
          <w:szCs w:val="20"/>
        </w:rPr>
        <w:t>,</w:t>
      </w:r>
      <w:r w:rsidR="00E17D5E" w:rsidRPr="007F49CC">
        <w:rPr>
          <w:rFonts w:ascii="Arial" w:hAnsi="Arial" w:cs="Arial"/>
          <w:color w:val="2F302C" w:themeColor="background2" w:themeShade="40"/>
          <w:sz w:val="20"/>
          <w:szCs w:val="20"/>
        </w:rPr>
        <w:t xml:space="preserve"> did not offer refuge </w:t>
      </w:r>
      <w:r w:rsidR="00582015" w:rsidRPr="007F49CC">
        <w:rPr>
          <w:rFonts w:ascii="Arial" w:hAnsi="Arial" w:cs="Arial"/>
          <w:color w:val="2F302C" w:themeColor="background2" w:themeShade="40"/>
          <w:sz w:val="20"/>
          <w:szCs w:val="20"/>
        </w:rPr>
        <w:t>against rising interest rates</w:t>
      </w:r>
      <w:r w:rsidR="00B0320F">
        <w:rPr>
          <w:rFonts w:ascii="Arial" w:hAnsi="Arial" w:cs="Arial"/>
          <w:color w:val="2F302C" w:themeColor="background2" w:themeShade="40"/>
          <w:sz w:val="20"/>
          <w:szCs w:val="20"/>
        </w:rPr>
        <w:t>,</w:t>
      </w:r>
      <w:r w:rsidR="00582015" w:rsidRPr="007F49CC">
        <w:rPr>
          <w:rFonts w:ascii="Arial" w:hAnsi="Arial" w:cs="Arial"/>
          <w:color w:val="2F302C" w:themeColor="background2" w:themeShade="40"/>
          <w:sz w:val="20"/>
          <w:szCs w:val="20"/>
        </w:rPr>
        <w:t xml:space="preserve"> </w:t>
      </w:r>
      <w:r w:rsidR="00E17D5E" w:rsidRPr="007F49CC">
        <w:rPr>
          <w:rFonts w:ascii="Arial" w:hAnsi="Arial" w:cs="Arial"/>
          <w:color w:val="2F302C" w:themeColor="background2" w:themeShade="40"/>
          <w:sz w:val="20"/>
          <w:szCs w:val="20"/>
        </w:rPr>
        <w:t xml:space="preserve">ending the year with </w:t>
      </w:r>
      <w:r w:rsidR="00846852">
        <w:rPr>
          <w:rFonts w:ascii="Arial" w:hAnsi="Arial" w:cs="Arial"/>
          <w:color w:val="2F302C" w:themeColor="background2" w:themeShade="40"/>
          <w:sz w:val="20"/>
          <w:szCs w:val="20"/>
        </w:rPr>
        <w:t>double-digit</w:t>
      </w:r>
      <w:r w:rsidR="00E17D5E" w:rsidRPr="007F49CC">
        <w:rPr>
          <w:rFonts w:ascii="Arial" w:hAnsi="Arial" w:cs="Arial"/>
          <w:color w:val="2F302C" w:themeColor="background2" w:themeShade="40"/>
          <w:sz w:val="20"/>
          <w:szCs w:val="20"/>
        </w:rPr>
        <w:t xml:space="preserve"> losses. Finally, </w:t>
      </w:r>
      <w:r w:rsidR="00846852">
        <w:rPr>
          <w:rFonts w:ascii="Arial" w:hAnsi="Arial" w:cs="Arial"/>
          <w:color w:val="2F302C" w:themeColor="background2" w:themeShade="40"/>
          <w:sz w:val="20"/>
          <w:szCs w:val="20"/>
        </w:rPr>
        <w:t>high-yield</w:t>
      </w:r>
      <w:r w:rsidR="00E17D5E" w:rsidRPr="007F49CC">
        <w:rPr>
          <w:rFonts w:ascii="Arial" w:hAnsi="Arial" w:cs="Arial"/>
          <w:color w:val="2F302C" w:themeColor="background2" w:themeShade="40"/>
          <w:sz w:val="20"/>
          <w:szCs w:val="20"/>
        </w:rPr>
        <w:t xml:space="preserve"> bonds also finished the year down</w:t>
      </w:r>
      <w:r w:rsidR="00A47584" w:rsidRPr="007F49CC">
        <w:rPr>
          <w:rFonts w:ascii="Arial" w:hAnsi="Arial" w:cs="Arial"/>
          <w:color w:val="2F302C" w:themeColor="background2" w:themeShade="40"/>
          <w:sz w:val="20"/>
          <w:szCs w:val="20"/>
        </w:rPr>
        <w:t xml:space="preserve"> 11.2%</w:t>
      </w:r>
      <w:r w:rsidR="00E17D5E" w:rsidRPr="007F49CC">
        <w:rPr>
          <w:rFonts w:ascii="Arial" w:hAnsi="Arial" w:cs="Arial"/>
          <w:color w:val="2F302C" w:themeColor="background2" w:themeShade="40"/>
          <w:sz w:val="20"/>
          <w:szCs w:val="20"/>
        </w:rPr>
        <w:t>, primarily due to a flight to higher quality amid uncertainty.</w:t>
      </w:r>
    </w:p>
    <w:p w14:paraId="60E9310A" w14:textId="77777777" w:rsidR="00996FBD" w:rsidRPr="007F49CC" w:rsidRDefault="00996FBD" w:rsidP="007D272C">
      <w:pPr>
        <w:spacing w:after="0"/>
        <w:ind w:right="-360"/>
        <w:rPr>
          <w:rFonts w:ascii="Arial" w:hAnsi="Arial" w:cs="Arial"/>
          <w:color w:val="2F302C" w:themeColor="background2" w:themeShade="40"/>
          <w:sz w:val="20"/>
          <w:szCs w:val="20"/>
        </w:rPr>
      </w:pPr>
    </w:p>
    <w:p w14:paraId="4384E214" w14:textId="6F58C5E0" w:rsidR="00A47584" w:rsidRDefault="00A47584" w:rsidP="00A47584">
      <w:pPr>
        <w:pStyle w:val="ListParagraph"/>
        <w:ind w:left="1440"/>
        <w:contextualSpacing w:val="0"/>
        <w:rPr>
          <w:rFonts w:ascii="Arial" w:hAnsi="Arial" w:cs="Arial"/>
          <w:iCs/>
          <w:sz w:val="20"/>
          <w:szCs w:val="20"/>
        </w:rPr>
      </w:pPr>
      <w:r w:rsidRPr="007F49CC">
        <w:rPr>
          <w:rFonts w:ascii="Arial" w:hAnsi="Arial" w:cs="Arial"/>
          <w:b/>
          <w:bCs/>
          <w:iCs/>
          <w:sz w:val="20"/>
          <w:szCs w:val="20"/>
        </w:rPr>
        <w:t>Commodities gain</w:t>
      </w:r>
      <w:r w:rsidR="0050328C">
        <w:rPr>
          <w:rFonts w:ascii="Arial" w:hAnsi="Arial" w:cs="Arial"/>
          <w:b/>
          <w:bCs/>
          <w:iCs/>
          <w:sz w:val="20"/>
          <w:szCs w:val="20"/>
        </w:rPr>
        <w:t>ed</w:t>
      </w:r>
      <w:r w:rsidRPr="007F49CC">
        <w:rPr>
          <w:rFonts w:ascii="Arial" w:hAnsi="Arial" w:cs="Arial"/>
          <w:b/>
          <w:bCs/>
          <w:iCs/>
          <w:sz w:val="20"/>
          <w:szCs w:val="20"/>
        </w:rPr>
        <w:t xml:space="preserve"> as oil and natural gas hit highs</w:t>
      </w:r>
      <w:r w:rsidR="0050328C">
        <w:rPr>
          <w:rFonts w:ascii="Arial" w:hAnsi="Arial" w:cs="Arial"/>
          <w:b/>
          <w:bCs/>
          <w:iCs/>
          <w:sz w:val="20"/>
          <w:szCs w:val="20"/>
        </w:rPr>
        <w:t>,</w:t>
      </w:r>
      <w:r w:rsidRPr="007F49CC">
        <w:rPr>
          <w:rFonts w:ascii="Arial" w:hAnsi="Arial" w:cs="Arial"/>
          <w:b/>
          <w:bCs/>
          <w:iCs/>
          <w:sz w:val="20"/>
          <w:szCs w:val="20"/>
        </w:rPr>
        <w:t xml:space="preserve"> while gold </w:t>
      </w:r>
      <w:r w:rsidR="0050328C">
        <w:rPr>
          <w:rFonts w:ascii="Arial" w:hAnsi="Arial" w:cs="Arial"/>
          <w:b/>
          <w:bCs/>
          <w:iCs/>
          <w:sz w:val="20"/>
          <w:szCs w:val="20"/>
        </w:rPr>
        <w:t xml:space="preserve">was a </w:t>
      </w:r>
      <w:r w:rsidRPr="007F49CC">
        <w:rPr>
          <w:rFonts w:ascii="Arial" w:hAnsi="Arial" w:cs="Arial"/>
          <w:b/>
          <w:bCs/>
          <w:iCs/>
          <w:sz w:val="20"/>
          <w:szCs w:val="20"/>
        </w:rPr>
        <w:t>disappoint</w:t>
      </w:r>
      <w:r w:rsidR="0050328C">
        <w:rPr>
          <w:rFonts w:ascii="Arial" w:hAnsi="Arial" w:cs="Arial"/>
          <w:b/>
          <w:bCs/>
          <w:iCs/>
          <w:sz w:val="20"/>
          <w:szCs w:val="20"/>
        </w:rPr>
        <w:t>ment</w:t>
      </w:r>
      <w:r w:rsidRPr="007F49CC">
        <w:rPr>
          <w:rFonts w:ascii="Arial" w:hAnsi="Arial" w:cs="Arial"/>
          <w:b/>
          <w:bCs/>
          <w:iCs/>
          <w:sz w:val="20"/>
          <w:szCs w:val="20"/>
        </w:rPr>
        <w:t>.</w:t>
      </w:r>
      <w:r w:rsidRPr="007F49CC">
        <w:rPr>
          <w:rFonts w:ascii="Arial" w:hAnsi="Arial" w:cs="Arial"/>
          <w:iCs/>
          <w:sz w:val="20"/>
          <w:szCs w:val="20"/>
        </w:rPr>
        <w:t xml:space="preserve"> </w:t>
      </w:r>
      <w:r w:rsidR="007F49CC">
        <w:rPr>
          <w:rFonts w:ascii="Arial" w:hAnsi="Arial" w:cs="Arial"/>
          <w:iCs/>
          <w:sz w:val="20"/>
          <w:szCs w:val="20"/>
        </w:rPr>
        <w:t>The war in Ukraine amplified inflation concerns sending food and energy prices higher for the year. Broad commodities (Bloomberg Commodity Index) gained 16.1% in 2022.</w:t>
      </w:r>
      <w:r w:rsidRPr="007F49CC">
        <w:rPr>
          <w:rFonts w:ascii="Arial" w:hAnsi="Arial" w:cs="Arial"/>
          <w:b/>
          <w:bCs/>
          <w:iCs/>
          <w:sz w:val="20"/>
          <w:szCs w:val="20"/>
        </w:rPr>
        <w:t xml:space="preserve"> </w:t>
      </w:r>
      <w:r w:rsidRPr="007F49CC">
        <w:rPr>
          <w:rFonts w:ascii="Arial" w:hAnsi="Arial" w:cs="Arial"/>
          <w:iCs/>
          <w:sz w:val="20"/>
          <w:szCs w:val="20"/>
        </w:rPr>
        <w:t xml:space="preserve">Gold prices fell </w:t>
      </w:r>
      <w:r w:rsidR="00582015" w:rsidRPr="007F49CC">
        <w:rPr>
          <w:rFonts w:ascii="Arial" w:hAnsi="Arial" w:cs="Arial"/>
          <w:iCs/>
          <w:sz w:val="20"/>
          <w:szCs w:val="20"/>
        </w:rPr>
        <w:t>0.7</w:t>
      </w:r>
      <w:r w:rsidRPr="007F49CC">
        <w:rPr>
          <w:rFonts w:ascii="Arial" w:hAnsi="Arial" w:cs="Arial"/>
          <w:iCs/>
          <w:sz w:val="20"/>
          <w:szCs w:val="20"/>
        </w:rPr>
        <w:t xml:space="preserve">% </w:t>
      </w:r>
      <w:r w:rsidR="00582015" w:rsidRPr="007F49CC">
        <w:rPr>
          <w:rFonts w:ascii="Arial" w:hAnsi="Arial" w:cs="Arial"/>
          <w:iCs/>
          <w:sz w:val="20"/>
          <w:szCs w:val="20"/>
        </w:rPr>
        <w:t xml:space="preserve">as it struggled to compete with rising bond yields and a stronger dollar </w:t>
      </w:r>
      <w:r w:rsidRPr="007F49CC">
        <w:rPr>
          <w:rFonts w:ascii="Arial" w:hAnsi="Arial" w:cs="Arial"/>
          <w:iCs/>
          <w:sz w:val="20"/>
          <w:szCs w:val="20"/>
        </w:rPr>
        <w:t>and failed to meet expectations as an inflation hedge</w:t>
      </w:r>
      <w:r w:rsidRPr="007F49CC">
        <w:rPr>
          <w:rFonts w:ascii="Arial" w:hAnsi="Arial" w:cs="Arial"/>
          <w:b/>
          <w:bCs/>
          <w:iCs/>
          <w:sz w:val="20"/>
          <w:szCs w:val="20"/>
        </w:rPr>
        <w:t>.</w:t>
      </w:r>
      <w:r w:rsidR="00582015" w:rsidRPr="007F49CC">
        <w:rPr>
          <w:rFonts w:ascii="Arial" w:hAnsi="Arial" w:cs="Arial"/>
          <w:b/>
          <w:bCs/>
          <w:iCs/>
          <w:sz w:val="20"/>
          <w:szCs w:val="20"/>
        </w:rPr>
        <w:t xml:space="preserve"> </w:t>
      </w:r>
      <w:r w:rsidR="00582015" w:rsidRPr="007F49CC">
        <w:rPr>
          <w:rFonts w:ascii="Arial" w:hAnsi="Arial" w:cs="Arial"/>
          <w:iCs/>
          <w:sz w:val="20"/>
          <w:szCs w:val="20"/>
        </w:rPr>
        <w:t xml:space="preserve">Higher </w:t>
      </w:r>
      <w:r w:rsidRPr="007F49CC">
        <w:rPr>
          <w:rFonts w:ascii="Arial" w:hAnsi="Arial" w:cs="Arial"/>
          <w:iCs/>
          <w:sz w:val="20"/>
          <w:szCs w:val="20"/>
        </w:rPr>
        <w:t xml:space="preserve">interest rates in the US </w:t>
      </w:r>
      <w:r w:rsidR="00582015" w:rsidRPr="007F49CC">
        <w:rPr>
          <w:rFonts w:ascii="Arial" w:hAnsi="Arial" w:cs="Arial"/>
          <w:iCs/>
          <w:sz w:val="20"/>
          <w:szCs w:val="20"/>
        </w:rPr>
        <w:t xml:space="preserve">relative to global developed markets </w:t>
      </w:r>
      <w:r w:rsidRPr="007F49CC">
        <w:rPr>
          <w:rFonts w:ascii="Arial" w:hAnsi="Arial" w:cs="Arial"/>
          <w:iCs/>
          <w:sz w:val="20"/>
          <w:szCs w:val="20"/>
        </w:rPr>
        <w:t xml:space="preserve">led the dollar to rally </w:t>
      </w:r>
      <w:r w:rsidR="00582015" w:rsidRPr="007F49CC">
        <w:rPr>
          <w:rFonts w:ascii="Arial" w:hAnsi="Arial" w:cs="Arial"/>
          <w:iCs/>
          <w:sz w:val="20"/>
          <w:szCs w:val="20"/>
        </w:rPr>
        <w:t>9.5</w:t>
      </w:r>
      <w:r w:rsidRPr="007F49CC">
        <w:rPr>
          <w:rFonts w:ascii="Arial" w:hAnsi="Arial" w:cs="Arial"/>
          <w:iCs/>
          <w:sz w:val="20"/>
          <w:szCs w:val="20"/>
        </w:rPr>
        <w:t xml:space="preserve">% for the year. Finally, US REITs lost </w:t>
      </w:r>
      <w:r w:rsidR="007F49CC">
        <w:rPr>
          <w:rFonts w:ascii="Arial" w:hAnsi="Arial" w:cs="Arial"/>
          <w:iCs/>
          <w:sz w:val="20"/>
          <w:szCs w:val="20"/>
        </w:rPr>
        <w:t>24.9</w:t>
      </w:r>
      <w:r w:rsidRPr="007F49CC">
        <w:rPr>
          <w:rFonts w:ascii="Arial" w:hAnsi="Arial" w:cs="Arial"/>
          <w:iCs/>
          <w:sz w:val="20"/>
          <w:szCs w:val="20"/>
        </w:rPr>
        <w:t xml:space="preserve">% </w:t>
      </w:r>
      <w:r w:rsidR="007F49CC">
        <w:rPr>
          <w:rFonts w:ascii="Arial" w:hAnsi="Arial" w:cs="Arial"/>
          <w:iCs/>
          <w:sz w:val="20"/>
          <w:szCs w:val="20"/>
        </w:rPr>
        <w:t>in 2022</w:t>
      </w:r>
      <w:r w:rsidRPr="007F49CC">
        <w:rPr>
          <w:rFonts w:ascii="Arial" w:hAnsi="Arial" w:cs="Arial"/>
          <w:iCs/>
          <w:sz w:val="20"/>
          <w:szCs w:val="20"/>
        </w:rPr>
        <w:t xml:space="preserve"> over concerns of rising costs due to higher interest rates.</w:t>
      </w:r>
      <w:r w:rsidR="007F49CC">
        <w:rPr>
          <w:rFonts w:ascii="Arial" w:hAnsi="Arial" w:cs="Arial"/>
          <w:iCs/>
          <w:sz w:val="20"/>
          <w:szCs w:val="20"/>
        </w:rPr>
        <w:t xml:space="preserve"> </w:t>
      </w:r>
    </w:p>
    <w:p w14:paraId="26103A92" w14:textId="212AC69E" w:rsidR="009216D1" w:rsidRPr="009216D1" w:rsidRDefault="00CE1A03" w:rsidP="009216D1">
      <w:pPr>
        <w:pStyle w:val="ListParagraph"/>
        <w:ind w:left="1440"/>
        <w:rPr>
          <w:rFonts w:ascii="Arial" w:hAnsi="Arial" w:cs="Arial"/>
          <w:sz w:val="20"/>
          <w:szCs w:val="20"/>
        </w:rPr>
      </w:pPr>
      <w:r w:rsidRPr="00CE1A03">
        <w:rPr>
          <w:rFonts w:ascii="Arial" w:hAnsi="Arial" w:cs="Arial"/>
          <w:b/>
          <w:bCs/>
          <w:sz w:val="20"/>
          <w:szCs w:val="20"/>
        </w:rPr>
        <w:t>The classic "60/40" portfolio</w:t>
      </w:r>
      <w:r w:rsidR="00DD1777">
        <w:rPr>
          <w:rFonts w:ascii="Arial" w:hAnsi="Arial" w:cs="Arial"/>
          <w:b/>
          <w:bCs/>
          <w:sz w:val="20"/>
          <w:szCs w:val="20"/>
        </w:rPr>
        <w:t xml:space="preserve"> </w:t>
      </w:r>
      <w:r w:rsidRPr="00CE1A03">
        <w:rPr>
          <w:rFonts w:ascii="Arial" w:hAnsi="Arial" w:cs="Arial"/>
          <w:b/>
          <w:bCs/>
          <w:sz w:val="20"/>
          <w:szCs w:val="20"/>
        </w:rPr>
        <w:t>has only suffered losses larger than 2022's decline once in the last 45 years</w:t>
      </w:r>
      <w:r>
        <w:rPr>
          <w:rFonts w:ascii="Arial" w:hAnsi="Arial" w:cs="Arial"/>
          <w:b/>
          <w:bCs/>
          <w:sz w:val="20"/>
          <w:szCs w:val="20"/>
        </w:rPr>
        <w:t xml:space="preserve">. </w:t>
      </w:r>
      <w:r w:rsidR="009216D1" w:rsidRPr="009216D1">
        <w:rPr>
          <w:rFonts w:ascii="Arial" w:hAnsi="Arial" w:cs="Arial"/>
          <w:sz w:val="20"/>
          <w:szCs w:val="20"/>
        </w:rPr>
        <w:t>With bonds suffering their worst year on recor</w:t>
      </w:r>
      <w:r>
        <w:rPr>
          <w:rFonts w:ascii="Arial" w:hAnsi="Arial" w:cs="Arial"/>
          <w:sz w:val="20"/>
          <w:szCs w:val="20"/>
        </w:rPr>
        <w:t>d</w:t>
      </w:r>
      <w:r w:rsidR="009216D1" w:rsidRPr="009216D1">
        <w:rPr>
          <w:rFonts w:ascii="Arial" w:hAnsi="Arial" w:cs="Arial"/>
          <w:sz w:val="20"/>
          <w:szCs w:val="20"/>
        </w:rPr>
        <w:t xml:space="preserve">, the classic "60/40 </w:t>
      </w:r>
      <w:r w:rsidR="00DD1777">
        <w:rPr>
          <w:rFonts w:ascii="Arial" w:hAnsi="Arial" w:cs="Arial"/>
          <w:sz w:val="20"/>
          <w:szCs w:val="20"/>
        </w:rPr>
        <w:t xml:space="preserve">diversified </w:t>
      </w:r>
      <w:r w:rsidR="009216D1" w:rsidRPr="009216D1">
        <w:rPr>
          <w:rFonts w:ascii="Arial" w:hAnsi="Arial" w:cs="Arial"/>
          <w:sz w:val="20"/>
          <w:szCs w:val="20"/>
        </w:rPr>
        <w:t>portfolio"</w:t>
      </w:r>
      <w:r w:rsidR="00DD1777">
        <w:rPr>
          <w:rFonts w:ascii="Arial" w:hAnsi="Arial" w:cs="Arial"/>
          <w:sz w:val="20"/>
          <w:szCs w:val="20"/>
        </w:rPr>
        <w:t xml:space="preserve"> </w:t>
      </w:r>
      <w:r w:rsidR="009216D1" w:rsidRPr="009216D1">
        <w:rPr>
          <w:rFonts w:ascii="Arial" w:hAnsi="Arial" w:cs="Arial"/>
          <w:sz w:val="20"/>
          <w:szCs w:val="20"/>
        </w:rPr>
        <w:t xml:space="preserve">comprised of 60% </w:t>
      </w:r>
      <w:r w:rsidR="009216D1">
        <w:rPr>
          <w:rFonts w:ascii="Arial" w:hAnsi="Arial" w:cs="Arial"/>
          <w:sz w:val="20"/>
          <w:szCs w:val="20"/>
        </w:rPr>
        <w:t xml:space="preserve">US </w:t>
      </w:r>
      <w:r w:rsidR="009216D1" w:rsidRPr="009216D1">
        <w:rPr>
          <w:rFonts w:ascii="Arial" w:hAnsi="Arial" w:cs="Arial"/>
          <w:sz w:val="20"/>
          <w:szCs w:val="20"/>
        </w:rPr>
        <w:t>stocks</w:t>
      </w:r>
      <w:r w:rsidR="009216D1">
        <w:rPr>
          <w:rFonts w:ascii="Arial" w:hAnsi="Arial" w:cs="Arial"/>
          <w:sz w:val="20"/>
          <w:szCs w:val="20"/>
        </w:rPr>
        <w:t xml:space="preserve"> (S&amp;P 500)</w:t>
      </w:r>
      <w:r w:rsidR="009216D1" w:rsidRPr="009216D1">
        <w:rPr>
          <w:rFonts w:ascii="Arial" w:hAnsi="Arial" w:cs="Arial"/>
          <w:sz w:val="20"/>
          <w:szCs w:val="20"/>
        </w:rPr>
        <w:t xml:space="preserve"> and 40% </w:t>
      </w:r>
      <w:r w:rsidR="009216D1">
        <w:rPr>
          <w:rFonts w:ascii="Arial" w:hAnsi="Arial" w:cs="Arial"/>
          <w:sz w:val="20"/>
          <w:szCs w:val="20"/>
        </w:rPr>
        <w:t xml:space="preserve">US </w:t>
      </w:r>
      <w:r w:rsidR="00B0320F">
        <w:rPr>
          <w:rFonts w:ascii="Arial" w:hAnsi="Arial" w:cs="Arial"/>
          <w:sz w:val="20"/>
          <w:szCs w:val="20"/>
        </w:rPr>
        <w:t>b</w:t>
      </w:r>
      <w:r w:rsidR="009216D1">
        <w:rPr>
          <w:rFonts w:ascii="Arial" w:hAnsi="Arial" w:cs="Arial"/>
          <w:sz w:val="20"/>
          <w:szCs w:val="20"/>
        </w:rPr>
        <w:t xml:space="preserve">onds (Bloomberg US Aggregate) suffered its </w:t>
      </w:r>
      <w:r w:rsidR="009216D1" w:rsidRPr="009216D1">
        <w:rPr>
          <w:rFonts w:ascii="Arial" w:hAnsi="Arial" w:cs="Arial"/>
          <w:sz w:val="20"/>
          <w:szCs w:val="20"/>
        </w:rPr>
        <w:t>second-worst year on record</w:t>
      </w:r>
      <w:r w:rsidR="00846852">
        <w:rPr>
          <w:rFonts w:ascii="Arial" w:hAnsi="Arial" w:cs="Arial"/>
          <w:sz w:val="20"/>
          <w:szCs w:val="20"/>
        </w:rPr>
        <w:t>. It</w:t>
      </w:r>
      <w:r w:rsidR="009216D1">
        <w:rPr>
          <w:rFonts w:ascii="Arial" w:hAnsi="Arial" w:cs="Arial"/>
          <w:sz w:val="20"/>
          <w:szCs w:val="20"/>
        </w:rPr>
        <w:t xml:space="preserve"> fell 16.1% </w:t>
      </w:r>
      <w:r w:rsidR="009216D1" w:rsidRPr="009216D1">
        <w:rPr>
          <w:rFonts w:ascii="Arial" w:hAnsi="Arial" w:cs="Arial"/>
          <w:sz w:val="20"/>
          <w:szCs w:val="20"/>
        </w:rPr>
        <w:t>going back to the inception of the Bloomberg Agg</w:t>
      </w:r>
      <w:r w:rsidR="009216D1">
        <w:rPr>
          <w:rFonts w:ascii="Arial" w:hAnsi="Arial" w:cs="Arial"/>
          <w:sz w:val="20"/>
          <w:szCs w:val="20"/>
        </w:rPr>
        <w:t>regate index</w:t>
      </w:r>
      <w:r w:rsidR="009216D1" w:rsidRPr="009216D1">
        <w:rPr>
          <w:rFonts w:ascii="Arial" w:hAnsi="Arial" w:cs="Arial"/>
          <w:sz w:val="20"/>
          <w:szCs w:val="20"/>
        </w:rPr>
        <w:t xml:space="preserve"> in 1976. </w:t>
      </w:r>
      <w:r>
        <w:rPr>
          <w:rFonts w:ascii="Arial" w:hAnsi="Arial" w:cs="Arial"/>
          <w:sz w:val="20"/>
          <w:szCs w:val="20"/>
        </w:rPr>
        <w:t>The 60/</w:t>
      </w:r>
      <w:r w:rsidR="00846852">
        <w:rPr>
          <w:rFonts w:ascii="Arial" w:hAnsi="Arial" w:cs="Arial"/>
          <w:sz w:val="20"/>
          <w:szCs w:val="20"/>
        </w:rPr>
        <w:t xml:space="preserve">40's </w:t>
      </w:r>
      <w:r>
        <w:rPr>
          <w:rFonts w:ascii="Arial" w:hAnsi="Arial" w:cs="Arial"/>
          <w:sz w:val="20"/>
          <w:szCs w:val="20"/>
        </w:rPr>
        <w:t xml:space="preserve">losses in 2022 </w:t>
      </w:r>
      <w:r w:rsidR="00846852">
        <w:rPr>
          <w:rFonts w:ascii="Arial" w:hAnsi="Arial" w:cs="Arial"/>
          <w:sz w:val="20"/>
          <w:szCs w:val="20"/>
        </w:rPr>
        <w:t>were</w:t>
      </w:r>
      <w:r w:rsidR="00846852" w:rsidRPr="009216D1">
        <w:rPr>
          <w:rFonts w:ascii="Arial" w:hAnsi="Arial" w:cs="Arial"/>
          <w:sz w:val="20"/>
          <w:szCs w:val="20"/>
        </w:rPr>
        <w:t xml:space="preserve"> </w:t>
      </w:r>
      <w:r w:rsidR="009216D1" w:rsidRPr="009216D1">
        <w:rPr>
          <w:rFonts w:ascii="Arial" w:hAnsi="Arial" w:cs="Arial"/>
          <w:sz w:val="20"/>
          <w:szCs w:val="20"/>
        </w:rPr>
        <w:t xml:space="preserve">only topped by 2008's </w:t>
      </w:r>
      <w:r w:rsidR="009216D1">
        <w:rPr>
          <w:rFonts w:ascii="Arial" w:hAnsi="Arial" w:cs="Arial"/>
          <w:sz w:val="20"/>
          <w:szCs w:val="20"/>
        </w:rPr>
        <w:t xml:space="preserve">decline of </w:t>
      </w:r>
      <w:r w:rsidR="009216D1" w:rsidRPr="009216D1">
        <w:rPr>
          <w:rFonts w:ascii="Arial" w:hAnsi="Arial" w:cs="Arial"/>
          <w:sz w:val="20"/>
          <w:szCs w:val="20"/>
        </w:rPr>
        <w:t>20.1%</w:t>
      </w:r>
      <w:r w:rsidR="00846852">
        <w:rPr>
          <w:rFonts w:ascii="Arial" w:hAnsi="Arial" w:cs="Arial"/>
          <w:sz w:val="20"/>
          <w:szCs w:val="20"/>
        </w:rPr>
        <w:t>,</w:t>
      </w:r>
      <w:r w:rsidR="009D3C34">
        <w:rPr>
          <w:rFonts w:ascii="Arial" w:hAnsi="Arial" w:cs="Arial"/>
          <w:sz w:val="20"/>
          <w:szCs w:val="20"/>
        </w:rPr>
        <w:t xml:space="preserve"> which were driven entirely by losses in the S&amp;P 500 alone.</w:t>
      </w:r>
    </w:p>
    <w:bookmarkEnd w:id="0"/>
    <w:bookmarkEnd w:id="5"/>
    <w:p w14:paraId="01E2FA6F" w14:textId="3BC0821C" w:rsidR="00550B80" w:rsidRDefault="00550B80" w:rsidP="00550B80">
      <w:pPr>
        <w:autoSpaceDE w:val="0"/>
        <w:autoSpaceDN w:val="0"/>
        <w:spacing w:after="0"/>
        <w:ind w:left="1440" w:right="-360"/>
        <w:rPr>
          <w:rFonts w:ascii="Arial" w:hAnsi="Arial" w:cs="Arial"/>
          <w:color w:val="2F302C" w:themeColor="background2" w:themeShade="40"/>
          <w:sz w:val="20"/>
          <w:szCs w:val="20"/>
        </w:rPr>
      </w:pPr>
    </w:p>
    <w:p w14:paraId="5056984D" w14:textId="03A1E102" w:rsidR="00996FBD" w:rsidRDefault="00996FBD" w:rsidP="008E1ED9">
      <w:pPr>
        <w:spacing w:after="0"/>
        <w:ind w:right="-360"/>
        <w:rPr>
          <w:rFonts w:ascii="Arial" w:hAnsi="Arial" w:cs="Arial"/>
          <w:color w:val="2F302C" w:themeColor="background2" w:themeShade="40"/>
          <w:sz w:val="20"/>
          <w:szCs w:val="20"/>
        </w:rPr>
      </w:pPr>
      <w:r>
        <w:rPr>
          <w:rFonts w:ascii="Arial" w:hAnsi="Arial" w:cs="Arial"/>
          <w:sz w:val="20"/>
          <w:szCs w:val="20"/>
        </w:rPr>
        <w:t xml:space="preserve"> </w:t>
      </w:r>
    </w:p>
    <w:p w14:paraId="7E93BCB2" w14:textId="04BAEF81" w:rsidR="000F6A69" w:rsidRDefault="000F6A69" w:rsidP="00C91248">
      <w:pPr>
        <w:spacing w:after="0"/>
        <w:ind w:left="1440" w:right="-360"/>
        <w:rPr>
          <w:rFonts w:ascii="Arial" w:hAnsi="Arial" w:cs="Arial"/>
          <w:color w:val="2F302C" w:themeColor="background2" w:themeShade="40"/>
          <w:sz w:val="20"/>
          <w:szCs w:val="20"/>
        </w:rPr>
      </w:pPr>
    </w:p>
    <w:p w14:paraId="1282DEA4" w14:textId="41A3E496" w:rsidR="000F6A69" w:rsidRDefault="000F6A69" w:rsidP="00C91248">
      <w:pPr>
        <w:spacing w:after="0"/>
        <w:ind w:left="1440" w:right="-360"/>
        <w:rPr>
          <w:rFonts w:ascii="Arial" w:hAnsi="Arial" w:cs="Arial"/>
          <w:color w:val="2F302C" w:themeColor="background2" w:themeShade="40"/>
          <w:sz w:val="20"/>
          <w:szCs w:val="20"/>
        </w:rPr>
      </w:pPr>
    </w:p>
    <w:p w14:paraId="4785325F" w14:textId="77777777" w:rsidR="000F6A69" w:rsidRPr="00C91248" w:rsidRDefault="000F6A69" w:rsidP="00C91248">
      <w:pPr>
        <w:spacing w:after="0"/>
        <w:ind w:left="1440" w:right="-360"/>
        <w:rPr>
          <w:rFonts w:ascii="Arial" w:hAnsi="Arial" w:cs="Arial"/>
          <w:color w:val="2F302C" w:themeColor="background2" w:themeShade="40"/>
          <w:sz w:val="20"/>
          <w:szCs w:val="20"/>
        </w:rPr>
      </w:pPr>
    </w:p>
    <w:p w14:paraId="503DF00C" w14:textId="77777777" w:rsidR="00996FBD" w:rsidRDefault="00996FBD" w:rsidP="00C91248">
      <w:pPr>
        <w:ind w:right="-720"/>
        <w:rPr>
          <w:rFonts w:ascii="Arial" w:hAnsi="Arial" w:cs="Arial"/>
          <w:sz w:val="21"/>
        </w:rPr>
      </w:pPr>
    </w:p>
    <w:p w14:paraId="732ED06D" w14:textId="77777777" w:rsidR="00996FBD" w:rsidRDefault="00996FBD" w:rsidP="00996FBD">
      <w:pPr>
        <w:ind w:left="-720" w:right="-720"/>
        <w:rPr>
          <w:rFonts w:ascii="Arial" w:hAnsi="Arial" w:cs="Arial"/>
          <w:sz w:val="21"/>
        </w:rPr>
      </w:pPr>
    </w:p>
    <w:p w14:paraId="2B39E6A1" w14:textId="77777777" w:rsidR="00996FBD" w:rsidRDefault="00996FBD" w:rsidP="00C91248">
      <w:pPr>
        <w:ind w:right="-720"/>
        <w:rPr>
          <w:rFonts w:ascii="Arial" w:hAnsi="Arial" w:cs="Arial"/>
          <w:sz w:val="21"/>
        </w:rPr>
      </w:pPr>
    </w:p>
    <w:p w14:paraId="67516EB3" w14:textId="77777777" w:rsidR="00996FBD" w:rsidRDefault="00996FBD" w:rsidP="00996FBD">
      <w:pPr>
        <w:ind w:left="-720" w:right="-720"/>
        <w:rPr>
          <w:rFonts w:ascii="Arial" w:hAnsi="Arial" w:cs="Arial"/>
          <w:sz w:val="21"/>
        </w:rPr>
      </w:pPr>
    </w:p>
    <w:p w14:paraId="3A10BC6B" w14:textId="2FA6B97C" w:rsidR="00996FBD" w:rsidRDefault="00996FBD" w:rsidP="00996FBD">
      <w:pPr>
        <w:ind w:left="-720" w:right="-720"/>
        <w:rPr>
          <w:rFonts w:ascii="Arial" w:hAnsi="Arial" w:cs="Arial"/>
          <w:sz w:val="21"/>
        </w:rPr>
      </w:pPr>
    </w:p>
    <w:p w14:paraId="758F1D63" w14:textId="77777777" w:rsidR="00C35F8E" w:rsidRDefault="00C35F8E" w:rsidP="00996FBD">
      <w:pPr>
        <w:ind w:left="-720" w:right="-720"/>
        <w:rPr>
          <w:rFonts w:ascii="Arial" w:hAnsi="Arial" w:cs="Arial"/>
          <w:sz w:val="21"/>
        </w:rPr>
      </w:pPr>
    </w:p>
    <w:p w14:paraId="2DBAF1F4" w14:textId="77777777" w:rsidR="00C35F8E" w:rsidRDefault="00C35F8E" w:rsidP="00996FBD">
      <w:pPr>
        <w:ind w:left="-720" w:right="-720"/>
        <w:rPr>
          <w:rFonts w:ascii="Arial" w:hAnsi="Arial" w:cs="Arial"/>
          <w:sz w:val="21"/>
        </w:rPr>
      </w:pPr>
    </w:p>
    <w:p w14:paraId="2118F804" w14:textId="571E93C4" w:rsidR="00996FBD" w:rsidRPr="0040163B" w:rsidRDefault="007B0386" w:rsidP="00EC4EF8">
      <w:pPr>
        <w:pageBreakBefore/>
        <w:ind w:left="-720" w:right="-720"/>
        <w:rPr>
          <w:rFonts w:ascii="Arial" w:hAnsi="Arial" w:cs="Arial"/>
          <w:color w:val="343433"/>
          <w:sz w:val="21"/>
        </w:rPr>
      </w:pPr>
      <w:r>
        <w:rPr>
          <w:rFonts w:ascii="Arial" w:hAnsi="Arial" w:cs="Arial"/>
          <w:color w:val="343433"/>
          <w:sz w:val="21"/>
        </w:rPr>
        <w:lastRenderedPageBreak/>
        <w:t xml:space="preserve">INDEX </w:t>
      </w:r>
      <w:r w:rsidR="00B5385F" w:rsidRPr="0040163B">
        <w:rPr>
          <w:rFonts w:ascii="Arial" w:hAnsi="Arial" w:cs="Arial"/>
          <w:color w:val="343433"/>
          <w:sz w:val="21"/>
        </w:rPr>
        <w:t>DEFINITIONS</w:t>
      </w:r>
    </w:p>
    <w:tbl>
      <w:tblPr>
        <w:tblW w:w="10746" w:type="dxa"/>
        <w:tblInd w:w="-720" w:type="dxa"/>
        <w:tblLayout w:type="fixed"/>
        <w:tblCellMar>
          <w:top w:w="58" w:type="dxa"/>
          <w:left w:w="101" w:type="dxa"/>
          <w:bottom w:w="58" w:type="dxa"/>
          <w:right w:w="0" w:type="dxa"/>
        </w:tblCellMar>
        <w:tblLook w:val="04A0" w:firstRow="1" w:lastRow="0" w:firstColumn="1" w:lastColumn="0" w:noHBand="0" w:noVBand="1"/>
      </w:tblPr>
      <w:tblGrid>
        <w:gridCol w:w="1744"/>
        <w:gridCol w:w="1929"/>
        <w:gridCol w:w="7073"/>
      </w:tblGrid>
      <w:tr w:rsidR="00456FD0" w:rsidRPr="00567CF8" w14:paraId="38623314" w14:textId="77777777" w:rsidTr="00575999">
        <w:trPr>
          <w:trHeight w:val="330"/>
        </w:trPr>
        <w:tc>
          <w:tcPr>
            <w:tcW w:w="1744" w:type="dxa"/>
            <w:tcBorders>
              <w:top w:val="nil"/>
              <w:left w:val="nil"/>
              <w:right w:val="nil"/>
            </w:tcBorders>
            <w:shd w:val="clear" w:color="auto" w:fill="003057" w:themeFill="text2"/>
            <w:noWrap/>
            <w:vAlign w:val="center"/>
            <w:hideMark/>
          </w:tcPr>
          <w:p w14:paraId="6480BAEF" w14:textId="77777777" w:rsidR="00456FD0" w:rsidRPr="00910BD7" w:rsidRDefault="00456FD0" w:rsidP="00B43353">
            <w:pPr>
              <w:spacing w:after="0" w:line="240" w:lineRule="auto"/>
              <w:rPr>
                <w:rFonts w:ascii="Arial" w:hAnsi="Arial" w:cs="Arial"/>
                <w:b/>
                <w:bCs/>
                <w:color w:val="FFFFFF" w:themeColor="background1"/>
                <w:sz w:val="18"/>
                <w:szCs w:val="18"/>
              </w:rPr>
            </w:pPr>
            <w:bookmarkStart w:id="6" w:name="_Hlk52777023"/>
            <w:r w:rsidRPr="00910BD7">
              <w:rPr>
                <w:rFonts w:ascii="Arial" w:hAnsi="Arial" w:cs="Arial"/>
                <w:b/>
                <w:bCs/>
                <w:color w:val="FFFFFF" w:themeColor="background1"/>
                <w:sz w:val="18"/>
                <w:szCs w:val="18"/>
              </w:rPr>
              <w:t>Asset Class</w:t>
            </w:r>
          </w:p>
        </w:tc>
        <w:tc>
          <w:tcPr>
            <w:tcW w:w="1929" w:type="dxa"/>
            <w:tcBorders>
              <w:top w:val="nil"/>
              <w:left w:val="nil"/>
              <w:right w:val="nil"/>
            </w:tcBorders>
            <w:shd w:val="clear" w:color="auto" w:fill="003057" w:themeFill="text2"/>
            <w:noWrap/>
            <w:vAlign w:val="center"/>
            <w:hideMark/>
          </w:tcPr>
          <w:p w14:paraId="39904A14" w14:textId="77777777" w:rsidR="00456FD0" w:rsidRPr="00910BD7" w:rsidRDefault="00456FD0" w:rsidP="00B43353">
            <w:pPr>
              <w:spacing w:after="0" w:line="240" w:lineRule="auto"/>
              <w:rPr>
                <w:rFonts w:ascii="Arial" w:hAnsi="Arial" w:cs="Arial"/>
                <w:b/>
                <w:bCs/>
                <w:color w:val="FFFFFF" w:themeColor="background1"/>
                <w:sz w:val="18"/>
                <w:szCs w:val="18"/>
              </w:rPr>
            </w:pPr>
            <w:r w:rsidRPr="00910BD7">
              <w:rPr>
                <w:rFonts w:ascii="Arial" w:hAnsi="Arial" w:cs="Arial"/>
                <w:b/>
                <w:bCs/>
                <w:color w:val="FFFFFF" w:themeColor="background1"/>
                <w:sz w:val="18"/>
                <w:szCs w:val="18"/>
              </w:rPr>
              <w:t>Index</w:t>
            </w:r>
          </w:p>
        </w:tc>
        <w:tc>
          <w:tcPr>
            <w:tcW w:w="7073" w:type="dxa"/>
            <w:tcBorders>
              <w:top w:val="nil"/>
              <w:left w:val="nil"/>
              <w:right w:val="nil"/>
            </w:tcBorders>
            <w:shd w:val="clear" w:color="auto" w:fill="003057" w:themeFill="text2"/>
            <w:noWrap/>
            <w:vAlign w:val="center"/>
            <w:hideMark/>
          </w:tcPr>
          <w:p w14:paraId="6F76B748" w14:textId="77777777" w:rsidR="00456FD0" w:rsidRPr="00910BD7" w:rsidRDefault="00456FD0" w:rsidP="00B43353">
            <w:pPr>
              <w:spacing w:after="0" w:line="240" w:lineRule="auto"/>
              <w:rPr>
                <w:rFonts w:ascii="Arial" w:hAnsi="Arial" w:cs="Arial"/>
                <w:b/>
                <w:bCs/>
                <w:color w:val="FFFFFF" w:themeColor="background1"/>
                <w:sz w:val="18"/>
                <w:szCs w:val="18"/>
              </w:rPr>
            </w:pPr>
            <w:r w:rsidRPr="00910BD7">
              <w:rPr>
                <w:rFonts w:ascii="Arial" w:hAnsi="Arial" w:cs="Arial"/>
                <w:b/>
                <w:bCs/>
                <w:color w:val="FFFFFF" w:themeColor="background1"/>
                <w:sz w:val="18"/>
                <w:szCs w:val="18"/>
              </w:rPr>
              <w:t>Definition</w:t>
            </w:r>
          </w:p>
        </w:tc>
      </w:tr>
      <w:tr w:rsidR="00456FD0" w:rsidRPr="002637B9" w14:paraId="5DF5FCF9" w14:textId="77777777" w:rsidTr="00575999">
        <w:trPr>
          <w:trHeight w:val="636"/>
        </w:trPr>
        <w:tc>
          <w:tcPr>
            <w:tcW w:w="1744" w:type="dxa"/>
            <w:tcBorders>
              <w:top w:val="nil"/>
              <w:left w:val="nil"/>
              <w:bottom w:val="single" w:sz="4" w:space="0" w:color="808080" w:themeColor="background1" w:themeShade="80"/>
              <w:right w:val="nil"/>
            </w:tcBorders>
            <w:shd w:val="clear" w:color="auto" w:fill="auto"/>
            <w:hideMark/>
          </w:tcPr>
          <w:p w14:paraId="2A4E4BBA"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China</w:t>
            </w:r>
          </w:p>
        </w:tc>
        <w:tc>
          <w:tcPr>
            <w:tcW w:w="1929" w:type="dxa"/>
            <w:tcBorders>
              <w:top w:val="nil"/>
              <w:left w:val="nil"/>
              <w:bottom w:val="single" w:sz="4" w:space="0" w:color="808080" w:themeColor="background1" w:themeShade="80"/>
              <w:right w:val="nil"/>
            </w:tcBorders>
            <w:shd w:val="clear" w:color="auto" w:fill="auto"/>
            <w:hideMark/>
          </w:tcPr>
          <w:p w14:paraId="18BBE0A9"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MSCI China</w:t>
            </w:r>
          </w:p>
        </w:tc>
        <w:tc>
          <w:tcPr>
            <w:tcW w:w="7073" w:type="dxa"/>
            <w:tcBorders>
              <w:top w:val="nil"/>
              <w:left w:val="nil"/>
              <w:bottom w:val="single" w:sz="4" w:space="0" w:color="808080" w:themeColor="background1" w:themeShade="80"/>
              <w:right w:val="nil"/>
            </w:tcBorders>
            <w:shd w:val="clear" w:color="auto" w:fill="auto"/>
            <w:hideMark/>
          </w:tcPr>
          <w:p w14:paraId="7AA66ECF" w14:textId="01C63485" w:rsidR="00456FD0"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easures the performance of large and mid-cap shares in China</w:t>
            </w:r>
            <w:r>
              <w:rPr>
                <w:rFonts w:ascii="Arial" w:hAnsi="Arial" w:cs="Arial"/>
                <w:color w:val="404040" w:themeColor="text1" w:themeTint="BF"/>
                <w:sz w:val="18"/>
                <w:szCs w:val="18"/>
              </w:rPr>
              <w:t>,</w:t>
            </w:r>
            <w:r w:rsidR="00456FD0" w:rsidRPr="00CC3170">
              <w:rPr>
                <w:rFonts w:ascii="Arial" w:hAnsi="Arial" w:cs="Arial"/>
                <w:color w:val="404040" w:themeColor="text1" w:themeTint="BF"/>
                <w:sz w:val="18"/>
                <w:szCs w:val="18"/>
              </w:rPr>
              <w:t xml:space="preserve"> including: China H shares, B shares, Red chips, P chips</w:t>
            </w:r>
            <w:r w:rsidR="00846852">
              <w:rPr>
                <w:rFonts w:ascii="Arial" w:hAnsi="Arial" w:cs="Arial"/>
                <w:color w:val="404040" w:themeColor="text1" w:themeTint="BF"/>
                <w:sz w:val="18"/>
                <w:szCs w:val="18"/>
              </w:rPr>
              <w:t>,</w:t>
            </w:r>
            <w:r w:rsidR="00456FD0" w:rsidRPr="00CC3170">
              <w:rPr>
                <w:rFonts w:ascii="Arial" w:hAnsi="Arial" w:cs="Arial"/>
                <w:color w:val="404040" w:themeColor="text1" w:themeTint="BF"/>
                <w:sz w:val="18"/>
                <w:szCs w:val="18"/>
              </w:rPr>
              <w:t xml:space="preserve"> and foreign listings (e.g., ADRs). Index covers about 85% of the China equity universe.</w:t>
            </w:r>
          </w:p>
        </w:tc>
      </w:tr>
      <w:tr w:rsidR="00456FD0" w:rsidRPr="002637B9" w14:paraId="527BC564" w14:textId="77777777" w:rsidTr="00575999">
        <w:trPr>
          <w:trHeight w:val="437"/>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731AB73"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Commodities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1DEA98A"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Bloomberg Commodity </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7E53088B"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Measures the performance of a broadly diversified exposure to physical commodities via futures contracts.  </w:t>
            </w:r>
          </w:p>
        </w:tc>
      </w:tr>
      <w:tr w:rsidR="0044436E" w:rsidRPr="002637B9" w14:paraId="41C48360"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3B401FB4" w14:textId="4A72BD5D" w:rsidR="0044436E" w:rsidRPr="00CC3170" w:rsidRDefault="0044436E"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Dow</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260D1DA6" w14:textId="593CAD2C" w:rsidR="0044436E" w:rsidRPr="00CC3170" w:rsidRDefault="0044436E"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Dow Jones Industrial Average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60373A4D" w14:textId="1E56C4BC" w:rsidR="0044436E" w:rsidRPr="00CC3170" w:rsidRDefault="0044436E" w:rsidP="0058118C">
            <w:pPr>
              <w:spacing w:after="0" w:line="240" w:lineRule="auto"/>
              <w:rPr>
                <w:rFonts w:ascii="Arial" w:hAnsi="Arial" w:cs="Arial"/>
                <w:color w:val="404040" w:themeColor="text1" w:themeTint="BF"/>
                <w:sz w:val="18"/>
                <w:szCs w:val="18"/>
              </w:rPr>
            </w:pPr>
            <w:r w:rsidRPr="0044436E">
              <w:rPr>
                <w:rFonts w:ascii="Arial" w:hAnsi="Arial" w:cs="Arial"/>
                <w:color w:val="404040" w:themeColor="text1" w:themeTint="BF"/>
                <w:sz w:val="18"/>
                <w:szCs w:val="18"/>
              </w:rPr>
              <w:t>The Dow Jones Industrial Average</w:t>
            </w:r>
            <w:r w:rsidRPr="0044436E">
              <w:rPr>
                <w:rFonts w:ascii="Arial" w:hAnsi="Arial" w:cs="Arial"/>
                <w:color w:val="404040" w:themeColor="text1" w:themeTint="BF"/>
                <w:sz w:val="18"/>
                <w:szCs w:val="18"/>
                <w:vertAlign w:val="superscript"/>
              </w:rPr>
              <w:t>®</w:t>
            </w:r>
            <w:r w:rsidRPr="0044436E">
              <w:rPr>
                <w:rFonts w:ascii="Arial" w:hAnsi="Arial" w:cs="Arial"/>
                <w:color w:val="404040" w:themeColor="text1" w:themeTint="BF"/>
                <w:sz w:val="18"/>
                <w:szCs w:val="18"/>
              </w:rPr>
              <w:t> (The Dow®) is a price-weighted measure of 30 U</w:t>
            </w:r>
            <w:r w:rsidR="00846852">
              <w:rPr>
                <w:rFonts w:ascii="Arial" w:hAnsi="Arial" w:cs="Arial"/>
                <w:color w:val="404040" w:themeColor="text1" w:themeTint="BF"/>
                <w:sz w:val="18"/>
                <w:szCs w:val="18"/>
              </w:rPr>
              <w:t>SS</w:t>
            </w:r>
            <w:r w:rsidRPr="0044436E">
              <w:rPr>
                <w:rFonts w:ascii="Arial" w:hAnsi="Arial" w:cs="Arial"/>
                <w:color w:val="404040" w:themeColor="text1" w:themeTint="BF"/>
                <w:sz w:val="18"/>
                <w:szCs w:val="18"/>
              </w:rPr>
              <w:t xml:space="preserve"> blue-chip companies.</w:t>
            </w:r>
          </w:p>
        </w:tc>
      </w:tr>
      <w:tr w:rsidR="00456FD0" w:rsidRPr="002637B9" w14:paraId="39D262CA"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33C3B79B"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Emerging Markets Bonds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7C590894"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Emerging Markets USD Aggregate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04A49AC6" w14:textId="423CE55F" w:rsidR="00456FD0"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easures the performance of hard-currency emerging markets debt</w:t>
            </w:r>
            <w:r w:rsidR="00846852">
              <w:rPr>
                <w:rFonts w:ascii="Arial" w:hAnsi="Arial" w:cs="Arial"/>
                <w:color w:val="404040" w:themeColor="text1" w:themeTint="BF"/>
                <w:sz w:val="18"/>
                <w:szCs w:val="18"/>
              </w:rPr>
              <w:t>,</w:t>
            </w:r>
            <w:r w:rsidR="00456FD0" w:rsidRPr="00CC3170">
              <w:rPr>
                <w:rFonts w:ascii="Arial" w:hAnsi="Arial" w:cs="Arial"/>
                <w:color w:val="404040" w:themeColor="text1" w:themeTint="BF"/>
                <w:sz w:val="18"/>
                <w:szCs w:val="18"/>
              </w:rPr>
              <w:t xml:space="preserve"> including fixed and floating-rate USD-denominated debt issued from sovereign, quasi-sovereign, and corporate emerging markets debt.  </w:t>
            </w:r>
          </w:p>
        </w:tc>
      </w:tr>
      <w:tr w:rsidR="00456FD0" w:rsidRPr="002637B9" w14:paraId="69579F3C"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724B673"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Emerging Markets (EM) Equity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CC2C1AC"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MSCI Emerging Markets</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2365495" w14:textId="4B74F519" w:rsidR="00456FD0"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 xml:space="preserve">easures the equity market performance of countries considered to represent emerging markets. </w:t>
            </w:r>
          </w:p>
        </w:tc>
      </w:tr>
      <w:tr w:rsidR="00456FD0" w:rsidRPr="002637B9" w14:paraId="199422CC"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184A918"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Global 60/40 Index Blend</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7ECF22C0" w14:textId="77322181"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60% MSCI ACWI, 40% BBG </w:t>
            </w:r>
            <w:r w:rsidR="00846852">
              <w:rPr>
                <w:rFonts w:ascii="Arial" w:hAnsi="Arial" w:cs="Arial"/>
                <w:color w:val="404040" w:themeColor="text1" w:themeTint="BF"/>
                <w:sz w:val="18"/>
                <w:szCs w:val="18"/>
              </w:rPr>
              <w:t>Bloomberg</w:t>
            </w:r>
            <w:r w:rsidR="00846852" w:rsidRPr="00CC3170">
              <w:rPr>
                <w:rFonts w:ascii="Arial" w:hAnsi="Arial" w:cs="Arial"/>
                <w:color w:val="404040" w:themeColor="text1" w:themeTint="BF"/>
                <w:sz w:val="18"/>
                <w:szCs w:val="18"/>
              </w:rPr>
              <w:t xml:space="preserve"> </w:t>
            </w:r>
          </w:p>
          <w:p w14:paraId="6B750FEA"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Global Aggregate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4F08111" w14:textId="4C09470D" w:rsidR="00456FD0"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easures the performance of a blend of global equities and global bond indexes used as a benchmark for balanced portfolios.</w:t>
            </w:r>
          </w:p>
        </w:tc>
      </w:tr>
      <w:tr w:rsidR="00456FD0" w:rsidRPr="002637B9" w14:paraId="49ABE04C"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307B9BC"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Global Equity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A6D4208"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MSCI ACWI </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C8AF37E" w14:textId="2536BB3D" w:rsidR="00804C55"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 xml:space="preserve">easures large- and mid-cap equity performance of developed and emerging markets. Represents approximately 85% of the global equity investment universe. </w:t>
            </w:r>
          </w:p>
        </w:tc>
      </w:tr>
      <w:tr w:rsidR="00456FD0" w:rsidRPr="002637B9" w14:paraId="792E4CDF"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1C88DF0"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Global Bonds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5FA1138"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Global Aggregate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57373CD" w14:textId="59981840" w:rsidR="00456FD0"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easures the performance of global, investment-grade debt from 24 local currency markets. This benchmark includes treasury, government-related, corporate</w:t>
            </w:r>
            <w:r w:rsidR="00846852">
              <w:rPr>
                <w:rFonts w:ascii="Arial" w:hAnsi="Arial" w:cs="Arial"/>
                <w:color w:val="404040" w:themeColor="text1" w:themeTint="BF"/>
                <w:sz w:val="18"/>
                <w:szCs w:val="18"/>
              </w:rPr>
              <w:t>,</w:t>
            </w:r>
            <w:r w:rsidR="00456FD0" w:rsidRPr="00CC3170">
              <w:rPr>
                <w:rFonts w:ascii="Arial" w:hAnsi="Arial" w:cs="Arial"/>
                <w:color w:val="404040" w:themeColor="text1" w:themeTint="BF"/>
                <w:sz w:val="18"/>
                <w:szCs w:val="18"/>
              </w:rPr>
              <w:t xml:space="preserve"> and securitized fixed-rate bonds from both developed and emerging markets issuers.</w:t>
            </w:r>
          </w:p>
        </w:tc>
      </w:tr>
      <w:tr w:rsidR="00456FD0" w:rsidRPr="002637B9" w14:paraId="5D5F36AA" w14:textId="77777777" w:rsidTr="00575999">
        <w:trPr>
          <w:trHeight w:val="26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43012D6"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Gold</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ACED025"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Sub Gold</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5D5926D" w14:textId="52A9F74F" w:rsidR="00456FD0"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 xml:space="preserve">easures the performance of futures </w:t>
            </w:r>
            <w:r w:rsidR="00846852">
              <w:rPr>
                <w:rFonts w:ascii="Arial" w:hAnsi="Arial" w:cs="Arial"/>
                <w:color w:val="404040" w:themeColor="text1" w:themeTint="BF"/>
                <w:sz w:val="18"/>
                <w:szCs w:val="18"/>
              </w:rPr>
              <w:t>contracts</w:t>
            </w:r>
            <w:r w:rsidR="00846852" w:rsidRPr="00CC3170">
              <w:rPr>
                <w:rFonts w:ascii="Arial" w:hAnsi="Arial" w:cs="Arial"/>
                <w:color w:val="404040" w:themeColor="text1" w:themeTint="BF"/>
                <w:sz w:val="18"/>
                <w:szCs w:val="18"/>
              </w:rPr>
              <w:t xml:space="preserve"> </w:t>
            </w:r>
            <w:r w:rsidR="00456FD0" w:rsidRPr="00CC3170">
              <w:rPr>
                <w:rFonts w:ascii="Arial" w:hAnsi="Arial" w:cs="Arial"/>
                <w:color w:val="404040" w:themeColor="text1" w:themeTint="BF"/>
                <w:sz w:val="18"/>
                <w:szCs w:val="18"/>
              </w:rPr>
              <w:t xml:space="preserve">on </w:t>
            </w:r>
            <w:r w:rsidR="00846852">
              <w:rPr>
                <w:rFonts w:ascii="Arial" w:hAnsi="Arial" w:cs="Arial"/>
                <w:color w:val="404040" w:themeColor="text1" w:themeTint="BF"/>
                <w:sz w:val="18"/>
                <w:szCs w:val="18"/>
              </w:rPr>
              <w:t>g</w:t>
            </w:r>
            <w:r w:rsidR="00846852" w:rsidRPr="00CC3170">
              <w:rPr>
                <w:rFonts w:ascii="Arial" w:hAnsi="Arial" w:cs="Arial"/>
                <w:color w:val="404040" w:themeColor="text1" w:themeTint="BF"/>
                <w:sz w:val="18"/>
                <w:szCs w:val="18"/>
              </w:rPr>
              <w:t xml:space="preserve">old </w:t>
            </w:r>
            <w:r w:rsidR="00456FD0" w:rsidRPr="00CC3170">
              <w:rPr>
                <w:rFonts w:ascii="Arial" w:hAnsi="Arial" w:cs="Arial"/>
                <w:color w:val="404040" w:themeColor="text1" w:themeTint="BF"/>
                <w:sz w:val="18"/>
                <w:szCs w:val="18"/>
              </w:rPr>
              <w:t>and is quoted in USD.</w:t>
            </w:r>
          </w:p>
        </w:tc>
      </w:tr>
      <w:tr w:rsidR="00456FD0" w:rsidRPr="002637B9" w14:paraId="1BEF227C"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8C0F425"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International Bonds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D6307DC"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Global Aggregate ex-USD</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B314349" w14:textId="4A96ECD4" w:rsidR="00456FD0"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easures the performance of investment-grade debt from 24 local currency markets. This multi-currency index includes treasury, government-related, corporate</w:t>
            </w:r>
            <w:r w:rsidR="00846852">
              <w:rPr>
                <w:rFonts w:ascii="Arial" w:hAnsi="Arial" w:cs="Arial"/>
                <w:color w:val="404040" w:themeColor="text1" w:themeTint="BF"/>
                <w:sz w:val="18"/>
                <w:szCs w:val="18"/>
              </w:rPr>
              <w:t>,</w:t>
            </w:r>
            <w:r w:rsidR="00456FD0" w:rsidRPr="00CC3170">
              <w:rPr>
                <w:rFonts w:ascii="Arial" w:hAnsi="Arial" w:cs="Arial"/>
                <w:color w:val="404040" w:themeColor="text1" w:themeTint="BF"/>
                <w:sz w:val="18"/>
                <w:szCs w:val="18"/>
              </w:rPr>
              <w:t xml:space="preserve"> and securitized fixed-rate bonds from both developed and emerging markets issuers. It excludes bonds issued in USD.</w:t>
            </w:r>
          </w:p>
        </w:tc>
      </w:tr>
      <w:tr w:rsidR="00456FD0" w:rsidRPr="002637B9" w14:paraId="01E72D6C" w14:textId="77777777" w:rsidTr="00575999">
        <w:trPr>
          <w:trHeight w:val="500"/>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400AB627"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International Developed Equity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75FADE77" w14:textId="77777777" w:rsidR="00456FD0" w:rsidRPr="00CC3170" w:rsidRDefault="00456FD0" w:rsidP="0058118C">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MSCI EAFE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34357571" w14:textId="2AE5B17B" w:rsidR="00456FD0" w:rsidRPr="00CC3170" w:rsidRDefault="00C63CCD" w:rsidP="0058118C">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56FD0" w:rsidRPr="00CC3170">
              <w:rPr>
                <w:rFonts w:ascii="Arial" w:hAnsi="Arial" w:cs="Arial"/>
                <w:color w:val="404040" w:themeColor="text1" w:themeTint="BF"/>
                <w:sz w:val="18"/>
                <w:szCs w:val="18"/>
              </w:rPr>
              <w:t>easures the equity performance of countries considered to represent developed markets, excluding the US and Canada.</w:t>
            </w:r>
          </w:p>
        </w:tc>
      </w:tr>
      <w:tr w:rsidR="0044436E" w:rsidRPr="002637B9" w14:paraId="171B4281"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1D85969A" w14:textId="32092CDB" w:rsidR="0044436E" w:rsidRPr="00CC3170" w:rsidRDefault="0044436E"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Nasdaq</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28EF4C64" w14:textId="250A926B" w:rsidR="0044436E" w:rsidRPr="00CC3170" w:rsidRDefault="0044436E"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Nasdaq Composite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7F5265E0" w14:textId="53E0038E" w:rsidR="0044436E" w:rsidRPr="00CC3170" w:rsidRDefault="0044436E" w:rsidP="0044436E">
            <w:pPr>
              <w:spacing w:after="0" w:line="240" w:lineRule="auto"/>
              <w:rPr>
                <w:rFonts w:ascii="Arial" w:hAnsi="Arial" w:cs="Arial"/>
                <w:color w:val="404040" w:themeColor="text1" w:themeTint="BF"/>
                <w:sz w:val="18"/>
                <w:szCs w:val="18"/>
              </w:rPr>
            </w:pPr>
            <w:r w:rsidRPr="0044436E">
              <w:rPr>
                <w:rFonts w:ascii="Arial" w:hAnsi="Arial" w:cs="Arial"/>
                <w:color w:val="404040" w:themeColor="text1" w:themeTint="BF"/>
                <w:sz w:val="18"/>
                <w:szCs w:val="18"/>
              </w:rPr>
              <w:t>The Nasdaq Composite Index measures all Nasdaq domestic and international</w:t>
            </w:r>
            <w:r w:rsidR="00C63CCD">
              <w:rPr>
                <w:rFonts w:ascii="Arial" w:hAnsi="Arial" w:cs="Arial"/>
                <w:color w:val="404040" w:themeColor="text1" w:themeTint="BF"/>
                <w:sz w:val="18"/>
                <w:szCs w:val="18"/>
              </w:rPr>
              <w:t>-</w:t>
            </w:r>
            <w:r w:rsidRPr="0044436E">
              <w:rPr>
                <w:rFonts w:ascii="Arial" w:hAnsi="Arial" w:cs="Arial"/>
                <w:color w:val="404040" w:themeColor="text1" w:themeTint="BF"/>
                <w:sz w:val="18"/>
                <w:szCs w:val="18"/>
              </w:rPr>
              <w:t xml:space="preserve">based </w:t>
            </w:r>
            <w:r w:rsidR="00846852">
              <w:rPr>
                <w:rFonts w:ascii="Arial" w:hAnsi="Arial" w:cs="Arial"/>
                <w:color w:val="404040" w:themeColor="text1" w:themeTint="BF"/>
                <w:sz w:val="18"/>
                <w:szCs w:val="18"/>
              </w:rPr>
              <w:t>common-type</w:t>
            </w:r>
            <w:r w:rsidRPr="0044436E">
              <w:rPr>
                <w:rFonts w:ascii="Arial" w:hAnsi="Arial" w:cs="Arial"/>
                <w:color w:val="404040" w:themeColor="text1" w:themeTint="BF"/>
                <w:sz w:val="18"/>
                <w:szCs w:val="18"/>
              </w:rPr>
              <w:t xml:space="preserve"> stocks listed on The Nasdaq Stock Market.</w:t>
            </w:r>
          </w:p>
        </w:tc>
      </w:tr>
      <w:tr w:rsidR="0044436E" w:rsidRPr="002637B9" w14:paraId="4C487B93"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9EBBB97"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Sector - Consumer Staples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1CA74AA"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 Sector Consumer Staples</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62E60E8" w14:textId="6A782FC1"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performance of companies involved in the development and production of consumer products</w:t>
            </w:r>
            <w:r w:rsidR="00846852">
              <w:rPr>
                <w:rFonts w:ascii="Arial" w:hAnsi="Arial" w:cs="Arial"/>
                <w:color w:val="404040" w:themeColor="text1" w:themeTint="BF"/>
                <w:sz w:val="18"/>
                <w:szCs w:val="18"/>
              </w:rPr>
              <w:t>,</w:t>
            </w:r>
            <w:r w:rsidR="0044436E" w:rsidRPr="00CC3170">
              <w:rPr>
                <w:rFonts w:ascii="Arial" w:hAnsi="Arial" w:cs="Arial"/>
                <w:color w:val="404040" w:themeColor="text1" w:themeTint="BF"/>
                <w:sz w:val="18"/>
                <w:szCs w:val="18"/>
              </w:rPr>
              <w:t xml:space="preserve"> including food and drug retailing, beverages, food products, tobacco, household products</w:t>
            </w:r>
            <w:r w:rsidR="00846852">
              <w:rPr>
                <w:rFonts w:ascii="Arial" w:hAnsi="Arial" w:cs="Arial"/>
                <w:color w:val="404040" w:themeColor="text1" w:themeTint="BF"/>
                <w:sz w:val="18"/>
                <w:szCs w:val="18"/>
              </w:rPr>
              <w:t>,</w:t>
            </w:r>
            <w:r w:rsidR="0044436E" w:rsidRPr="00CC3170">
              <w:rPr>
                <w:rFonts w:ascii="Arial" w:hAnsi="Arial" w:cs="Arial"/>
                <w:color w:val="404040" w:themeColor="text1" w:themeTint="BF"/>
                <w:sz w:val="18"/>
                <w:szCs w:val="18"/>
              </w:rPr>
              <w:t xml:space="preserve"> and personal products.</w:t>
            </w:r>
          </w:p>
        </w:tc>
      </w:tr>
      <w:tr w:rsidR="0044436E" w:rsidRPr="002637B9" w14:paraId="610F72E3"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EA365EE"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Sector - Energy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C452475"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 Sector Energy</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6BCE3F7" w14:textId="16407A0A"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 xml:space="preserve">easures the performance of companies involved in the development and production of crude oil, natural gas and </w:t>
            </w:r>
            <w:r w:rsidR="00846852">
              <w:rPr>
                <w:rFonts w:ascii="Arial" w:hAnsi="Arial" w:cs="Arial"/>
                <w:color w:val="404040" w:themeColor="text1" w:themeTint="BF"/>
                <w:sz w:val="18"/>
                <w:szCs w:val="18"/>
              </w:rPr>
              <w:t>provides</w:t>
            </w:r>
            <w:r w:rsidR="00846852" w:rsidRPr="00CC3170">
              <w:rPr>
                <w:rFonts w:ascii="Arial" w:hAnsi="Arial" w:cs="Arial"/>
                <w:color w:val="404040" w:themeColor="text1" w:themeTint="BF"/>
                <w:sz w:val="18"/>
                <w:szCs w:val="18"/>
              </w:rPr>
              <w:t xml:space="preserve"> </w:t>
            </w:r>
            <w:r w:rsidR="0044436E" w:rsidRPr="00CC3170">
              <w:rPr>
                <w:rFonts w:ascii="Arial" w:hAnsi="Arial" w:cs="Arial"/>
                <w:color w:val="404040" w:themeColor="text1" w:themeTint="BF"/>
                <w:sz w:val="18"/>
                <w:szCs w:val="18"/>
              </w:rPr>
              <w:t>drilling and other energy-related services.</w:t>
            </w:r>
          </w:p>
          <w:p w14:paraId="77826952" w14:textId="77777777" w:rsidR="0044436E" w:rsidRPr="00CC3170" w:rsidRDefault="0044436E" w:rsidP="0044436E">
            <w:pPr>
              <w:spacing w:after="0" w:line="240" w:lineRule="auto"/>
              <w:rPr>
                <w:rFonts w:ascii="Arial" w:hAnsi="Arial" w:cs="Arial"/>
                <w:color w:val="404040" w:themeColor="text1" w:themeTint="BF"/>
                <w:sz w:val="18"/>
                <w:szCs w:val="18"/>
              </w:rPr>
            </w:pPr>
          </w:p>
        </w:tc>
      </w:tr>
      <w:tr w:rsidR="0044436E" w:rsidRPr="00805DBB" w14:paraId="1E4E2D75"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8B7514C"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Sector - Materials </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1BB69A7E"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 Sector Materials</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7518AFF" w14:textId="26EFCD24"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performance of companies involved in industries such as: chemicals, construction materials, containers and packaging, metals and mining, and paper and forest products.</w:t>
            </w:r>
          </w:p>
        </w:tc>
      </w:tr>
      <w:tr w:rsidR="0044436E" w:rsidRPr="002637B9" w14:paraId="6491BDF8"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67CE665"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Sector - Technology</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23684BA"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 Sector Technology</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2C8E2798" w14:textId="53F54E14"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performance of companies involved in technology hardware, storage and peripherals, software, communications equipment, semiconductors and semiconductor equipment, internet software and services, IT services, electronic equipment, instruments</w:t>
            </w:r>
            <w:r w:rsidR="00846852">
              <w:rPr>
                <w:rFonts w:ascii="Arial" w:hAnsi="Arial" w:cs="Arial"/>
                <w:color w:val="404040" w:themeColor="text1" w:themeTint="BF"/>
                <w:sz w:val="18"/>
                <w:szCs w:val="18"/>
              </w:rPr>
              <w:t>,</w:t>
            </w:r>
            <w:r w:rsidR="0044436E" w:rsidRPr="00CC3170">
              <w:rPr>
                <w:rFonts w:ascii="Arial" w:hAnsi="Arial" w:cs="Arial"/>
                <w:color w:val="404040" w:themeColor="text1" w:themeTint="BF"/>
                <w:sz w:val="18"/>
                <w:szCs w:val="18"/>
              </w:rPr>
              <w:t xml:space="preserve"> and components.</w:t>
            </w:r>
          </w:p>
        </w:tc>
      </w:tr>
      <w:tr w:rsidR="0044436E" w:rsidRPr="002637B9" w14:paraId="090528A2"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6A3B02AE" w14:textId="1C9ABC28" w:rsidR="0044436E" w:rsidRPr="00CC3170" w:rsidRDefault="0044436E"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lastRenderedPageBreak/>
              <w:t>TIPS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74E2CDC9" w14:textId="5C7CFF71" w:rsidR="0044436E" w:rsidRPr="00CC3170" w:rsidRDefault="0044436E"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 xml:space="preserve">Treasury </w:t>
            </w:r>
            <w:r w:rsidR="00846852">
              <w:rPr>
                <w:rFonts w:ascii="Arial" w:hAnsi="Arial" w:cs="Arial"/>
                <w:color w:val="404040" w:themeColor="text1" w:themeTint="BF"/>
                <w:sz w:val="18"/>
                <w:szCs w:val="18"/>
              </w:rPr>
              <w:t>Inflation-Protected</w:t>
            </w:r>
            <w:r>
              <w:rPr>
                <w:rFonts w:ascii="Arial" w:hAnsi="Arial" w:cs="Arial"/>
                <w:color w:val="404040" w:themeColor="text1" w:themeTint="BF"/>
                <w:sz w:val="18"/>
                <w:szCs w:val="18"/>
              </w:rPr>
              <w:t xml:space="preserve"> Securities</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3BFD8C89" w14:textId="04C139E6" w:rsidR="0044436E" w:rsidRPr="00CC3170" w:rsidRDefault="0044436E" w:rsidP="0044436E">
            <w:pPr>
              <w:spacing w:after="0" w:line="240" w:lineRule="auto"/>
              <w:rPr>
                <w:rFonts w:ascii="Arial" w:hAnsi="Arial" w:cs="Arial"/>
                <w:color w:val="404040" w:themeColor="text1" w:themeTint="BF"/>
                <w:sz w:val="18"/>
                <w:szCs w:val="18"/>
              </w:rPr>
            </w:pPr>
            <w:r w:rsidRPr="0044436E">
              <w:rPr>
                <w:rFonts w:ascii="Arial" w:hAnsi="Arial" w:cs="Arial"/>
                <w:color w:val="404040" w:themeColor="text1" w:themeTint="BF"/>
                <w:sz w:val="18"/>
                <w:szCs w:val="18"/>
              </w:rPr>
              <w:t>Treasury Inflation-Protected Security (TIPS) is a Treasury bond that is indexed to an inflationary gauge to protect investors from the decline in the purchasing power of their money</w:t>
            </w:r>
            <w:r w:rsidR="00C63CCD">
              <w:rPr>
                <w:rFonts w:ascii="Arial" w:hAnsi="Arial" w:cs="Arial"/>
                <w:color w:val="404040" w:themeColor="text1" w:themeTint="BF"/>
                <w:sz w:val="18"/>
                <w:szCs w:val="18"/>
              </w:rPr>
              <w:t>.</w:t>
            </w:r>
          </w:p>
        </w:tc>
      </w:tr>
      <w:tr w:rsidR="0044436E" w:rsidRPr="002637B9" w14:paraId="66E14DD5"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7E701434"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Dollar</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77B7C692"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Dollar Index</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086A08D3" w14:textId="03D6DDDD"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value of the US dollar relative to the value of a 'basket' of currencies of the majority of the US's most significant trading partners. Factors the exchange rates of six major world currencies:  euro, Japanese yen, Canadian dollar, British pound, Swedish krona</w:t>
            </w:r>
            <w:r>
              <w:rPr>
                <w:rFonts w:ascii="Arial" w:hAnsi="Arial" w:cs="Arial"/>
                <w:color w:val="404040" w:themeColor="text1" w:themeTint="BF"/>
                <w:sz w:val="18"/>
                <w:szCs w:val="18"/>
              </w:rPr>
              <w:t>,</w:t>
            </w:r>
            <w:r w:rsidR="0044436E" w:rsidRPr="00CC3170">
              <w:rPr>
                <w:rFonts w:ascii="Arial" w:hAnsi="Arial" w:cs="Arial"/>
                <w:color w:val="404040" w:themeColor="text1" w:themeTint="BF"/>
                <w:sz w:val="18"/>
                <w:szCs w:val="18"/>
              </w:rPr>
              <w:t xml:space="preserve"> and Swiss franc. </w:t>
            </w:r>
          </w:p>
        </w:tc>
      </w:tr>
      <w:tr w:rsidR="0044436E" w:rsidRPr="002637B9" w14:paraId="41F7A7C3"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328B5708"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Bonds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78754CAF"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US Aggregate</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2882EE2B" w14:textId="51291C18"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performance of USD-denominated, investment-grade, fixed-rate taxable bond market of SEC-registered securities. The index includes Treasury bonds, Government-related Corporate, MBS (agency fixed-rate and hybrid ARM pass-throughs), ABS</w:t>
            </w:r>
            <w:r w:rsidR="00846852">
              <w:rPr>
                <w:rFonts w:ascii="Arial" w:hAnsi="Arial" w:cs="Arial"/>
                <w:color w:val="404040" w:themeColor="text1" w:themeTint="BF"/>
                <w:sz w:val="18"/>
                <w:szCs w:val="18"/>
              </w:rPr>
              <w:t>,</w:t>
            </w:r>
            <w:r w:rsidR="0044436E" w:rsidRPr="00CC3170">
              <w:rPr>
                <w:rFonts w:ascii="Arial" w:hAnsi="Arial" w:cs="Arial"/>
                <w:color w:val="404040" w:themeColor="text1" w:themeTint="BF"/>
                <w:sz w:val="18"/>
                <w:szCs w:val="18"/>
              </w:rPr>
              <w:t xml:space="preserve"> and CMBS sectors.</w:t>
            </w:r>
          </w:p>
        </w:tc>
      </w:tr>
      <w:tr w:rsidR="0044436E" w:rsidRPr="002637B9" w14:paraId="4A4215AA"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FE1B006" w14:textId="3D6DE18E"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Equit</w:t>
            </w:r>
            <w:r w:rsidR="00C63CCD">
              <w:rPr>
                <w:rFonts w:ascii="Arial" w:hAnsi="Arial" w:cs="Arial"/>
                <w:color w:val="404040" w:themeColor="text1" w:themeTint="BF"/>
                <w:sz w:val="18"/>
                <w:szCs w:val="18"/>
              </w:rPr>
              <w:t>ies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2AF2A8B"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79FBC1AD" w14:textId="5A70294C"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 xml:space="preserve">easures the performance of 500 leading companies in the US Constituents generally have a </w:t>
            </w:r>
            <w:r w:rsidR="00846852">
              <w:rPr>
                <w:rFonts w:ascii="Arial" w:hAnsi="Arial" w:cs="Arial"/>
                <w:color w:val="404040" w:themeColor="text1" w:themeTint="BF"/>
                <w:sz w:val="18"/>
                <w:szCs w:val="18"/>
              </w:rPr>
              <w:t>market cap</w:t>
            </w:r>
            <w:r w:rsidR="0044436E" w:rsidRPr="00CC3170">
              <w:rPr>
                <w:rFonts w:ascii="Arial" w:hAnsi="Arial" w:cs="Arial"/>
                <w:color w:val="404040" w:themeColor="text1" w:themeTint="BF"/>
                <w:sz w:val="18"/>
                <w:szCs w:val="18"/>
              </w:rPr>
              <w:t xml:space="preserve"> above $5 billion and represent approximately 80% of the investable market. </w:t>
            </w:r>
          </w:p>
        </w:tc>
      </w:tr>
      <w:tr w:rsidR="0044436E" w:rsidRPr="002637B9" w14:paraId="569C36DC"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A74E6DF"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Long Treasuries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C64C4E9"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Bloomberg US Treasury Long</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F8E7145" w14:textId="75F8A8CC"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performance of long-term US Treasury bonds, including all publicly issued securities that have a remaining maturity of ten or more years, are: non-convertible, denominated in US dollars, rated investment-grade, fixed-rate</w:t>
            </w:r>
            <w:r w:rsidR="00846852">
              <w:rPr>
                <w:rFonts w:ascii="Arial" w:hAnsi="Arial" w:cs="Arial"/>
                <w:color w:val="404040" w:themeColor="text1" w:themeTint="BF"/>
                <w:sz w:val="18"/>
                <w:szCs w:val="18"/>
              </w:rPr>
              <w:t>,</w:t>
            </w:r>
            <w:r w:rsidR="0044436E" w:rsidRPr="00CC3170">
              <w:rPr>
                <w:rFonts w:ascii="Arial" w:hAnsi="Arial" w:cs="Arial"/>
                <w:color w:val="404040" w:themeColor="text1" w:themeTint="BF"/>
                <w:sz w:val="18"/>
                <w:szCs w:val="18"/>
              </w:rPr>
              <w:t xml:space="preserve"> and have $250 or more of outstanding face value.</w:t>
            </w:r>
          </w:p>
        </w:tc>
      </w:tr>
      <w:tr w:rsidR="0044436E" w:rsidRPr="002637B9" w14:paraId="0D316272"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tcPr>
          <w:p w14:paraId="29559D8D" w14:textId="4C2A20E8" w:rsidR="0044436E" w:rsidRPr="00CC3170" w:rsidRDefault="0044436E"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US Short Treasuries</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tcPr>
          <w:p w14:paraId="5489F18E" w14:textId="4039AACF" w:rsidR="0044436E" w:rsidRPr="00CC3170" w:rsidRDefault="0044436E"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Bloomberg US Treasury Short</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tcPr>
          <w:p w14:paraId="16B0A3FF" w14:textId="7B28000C" w:rsidR="0044436E" w:rsidRPr="0044436E"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44436E">
              <w:rPr>
                <w:rFonts w:ascii="Arial" w:hAnsi="Arial" w:cs="Arial"/>
                <w:color w:val="404040" w:themeColor="text1" w:themeTint="BF"/>
                <w:sz w:val="18"/>
                <w:szCs w:val="18"/>
              </w:rPr>
              <w:t>easures the performance of short-term US Treasury bonds, including all publicly issued securities that have a remaining maturity of between one and three years, are: non-convertible, denominated in US dollars, rated investment-grade, fixed-rate</w:t>
            </w:r>
            <w:r w:rsidR="00846852">
              <w:rPr>
                <w:rFonts w:ascii="Arial" w:hAnsi="Arial" w:cs="Arial"/>
                <w:color w:val="404040" w:themeColor="text1" w:themeTint="BF"/>
                <w:sz w:val="18"/>
                <w:szCs w:val="18"/>
              </w:rPr>
              <w:t>,</w:t>
            </w:r>
            <w:r w:rsidR="0044436E" w:rsidRPr="0044436E">
              <w:rPr>
                <w:rFonts w:ascii="Arial" w:hAnsi="Arial" w:cs="Arial"/>
                <w:color w:val="404040" w:themeColor="text1" w:themeTint="BF"/>
                <w:sz w:val="18"/>
                <w:szCs w:val="18"/>
              </w:rPr>
              <w:t xml:space="preserve"> and have $250 or more of outstanding face value. </w:t>
            </w:r>
          </w:p>
          <w:p w14:paraId="4B04AB6D" w14:textId="77777777" w:rsidR="0044436E" w:rsidRPr="00CC3170" w:rsidRDefault="0044436E" w:rsidP="0044436E">
            <w:pPr>
              <w:spacing w:after="0" w:line="240" w:lineRule="auto"/>
              <w:rPr>
                <w:rFonts w:ascii="Arial" w:hAnsi="Arial" w:cs="Arial"/>
                <w:color w:val="404040" w:themeColor="text1" w:themeTint="BF"/>
                <w:sz w:val="18"/>
                <w:szCs w:val="18"/>
              </w:rPr>
            </w:pPr>
          </w:p>
        </w:tc>
      </w:tr>
      <w:tr w:rsidR="0044436E" w:rsidRPr="002637B9" w14:paraId="381A5AAB"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A728E4E"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REIT</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34BC1C6B"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 xml:space="preserve">FTSE NAREIT All Equity REITs </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6B4B0561" w14:textId="5D94123A"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performance of a comprehensive family of REIT indexes that spans the commercial real estate space across the US economy. The index series provides investors with exposure to all investment and property sectors.</w:t>
            </w:r>
          </w:p>
        </w:tc>
      </w:tr>
      <w:tr w:rsidR="0044436E" w:rsidRPr="002637B9" w14:paraId="3EDAFEC1" w14:textId="77777777" w:rsidTr="00575999">
        <w:trPr>
          <w:trHeight w:val="636"/>
        </w:trPr>
        <w:tc>
          <w:tcPr>
            <w:tcW w:w="1744"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5172FA02"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Growth</w:t>
            </w:r>
          </w:p>
        </w:tc>
        <w:tc>
          <w:tcPr>
            <w:tcW w:w="1929"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4156C277"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 Growth</w:t>
            </w:r>
          </w:p>
        </w:tc>
        <w:tc>
          <w:tcPr>
            <w:tcW w:w="7073" w:type="dxa"/>
            <w:tcBorders>
              <w:top w:val="single" w:sz="4" w:space="0" w:color="808080" w:themeColor="background1" w:themeShade="80"/>
              <w:left w:val="nil"/>
              <w:bottom w:val="single" w:sz="4" w:space="0" w:color="808080" w:themeColor="background1" w:themeShade="80"/>
              <w:right w:val="nil"/>
            </w:tcBorders>
            <w:shd w:val="clear" w:color="auto" w:fill="auto"/>
            <w:hideMark/>
          </w:tcPr>
          <w:p w14:paraId="1AA1738F" w14:textId="5DD71722"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performance of large-cap growth stocks in the US, which are identified by sales growth, price-to-earnings</w:t>
            </w:r>
            <w:r w:rsidR="00846852">
              <w:rPr>
                <w:rFonts w:ascii="Arial" w:hAnsi="Arial" w:cs="Arial"/>
                <w:color w:val="404040" w:themeColor="text1" w:themeTint="BF"/>
                <w:sz w:val="18"/>
                <w:szCs w:val="18"/>
              </w:rPr>
              <w:t>,</w:t>
            </w:r>
            <w:r w:rsidR="0044436E" w:rsidRPr="00CC3170">
              <w:rPr>
                <w:rFonts w:ascii="Arial" w:hAnsi="Arial" w:cs="Arial"/>
                <w:color w:val="404040" w:themeColor="text1" w:themeTint="BF"/>
                <w:sz w:val="18"/>
                <w:szCs w:val="18"/>
              </w:rPr>
              <w:t xml:space="preserve"> and momentum. Constituents generally have a market</w:t>
            </w:r>
            <w:r w:rsidR="00846852">
              <w:rPr>
                <w:rFonts w:ascii="Arial" w:hAnsi="Arial" w:cs="Arial"/>
                <w:color w:val="404040" w:themeColor="text1" w:themeTint="BF"/>
                <w:sz w:val="18"/>
                <w:szCs w:val="18"/>
              </w:rPr>
              <w:t xml:space="preserve"> </w:t>
            </w:r>
            <w:r w:rsidR="0044436E" w:rsidRPr="00CC3170">
              <w:rPr>
                <w:rFonts w:ascii="Arial" w:hAnsi="Arial" w:cs="Arial"/>
                <w:color w:val="404040" w:themeColor="text1" w:themeTint="BF"/>
                <w:sz w:val="18"/>
                <w:szCs w:val="18"/>
              </w:rPr>
              <w:t xml:space="preserve">cap above $5 billion. </w:t>
            </w:r>
          </w:p>
        </w:tc>
      </w:tr>
      <w:tr w:rsidR="0044436E" w:rsidRPr="002637B9" w14:paraId="21FF03CE" w14:textId="77777777" w:rsidTr="00575999">
        <w:trPr>
          <w:trHeight w:val="636"/>
        </w:trPr>
        <w:tc>
          <w:tcPr>
            <w:tcW w:w="1744" w:type="dxa"/>
            <w:tcBorders>
              <w:top w:val="single" w:sz="4" w:space="0" w:color="808080" w:themeColor="background1" w:themeShade="80"/>
              <w:left w:val="nil"/>
              <w:right w:val="nil"/>
            </w:tcBorders>
            <w:shd w:val="clear" w:color="auto" w:fill="auto"/>
            <w:hideMark/>
          </w:tcPr>
          <w:p w14:paraId="3597C6E0"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US Value</w:t>
            </w:r>
          </w:p>
        </w:tc>
        <w:tc>
          <w:tcPr>
            <w:tcW w:w="1929" w:type="dxa"/>
            <w:tcBorders>
              <w:top w:val="single" w:sz="4" w:space="0" w:color="808080" w:themeColor="background1" w:themeShade="80"/>
              <w:left w:val="nil"/>
              <w:right w:val="nil"/>
            </w:tcBorders>
            <w:shd w:val="clear" w:color="auto" w:fill="auto"/>
            <w:hideMark/>
          </w:tcPr>
          <w:p w14:paraId="37ED7E85" w14:textId="77777777" w:rsidR="0044436E" w:rsidRPr="00CC3170" w:rsidRDefault="0044436E" w:rsidP="0044436E">
            <w:pPr>
              <w:spacing w:after="0" w:line="240" w:lineRule="auto"/>
              <w:rPr>
                <w:rFonts w:ascii="Arial" w:hAnsi="Arial" w:cs="Arial"/>
                <w:color w:val="404040" w:themeColor="text1" w:themeTint="BF"/>
                <w:sz w:val="18"/>
                <w:szCs w:val="18"/>
              </w:rPr>
            </w:pPr>
            <w:r w:rsidRPr="00CC3170">
              <w:rPr>
                <w:rFonts w:ascii="Arial" w:hAnsi="Arial" w:cs="Arial"/>
                <w:color w:val="404040" w:themeColor="text1" w:themeTint="BF"/>
                <w:sz w:val="18"/>
                <w:szCs w:val="18"/>
              </w:rPr>
              <w:t>S&amp;P 500 Value</w:t>
            </w:r>
          </w:p>
        </w:tc>
        <w:tc>
          <w:tcPr>
            <w:tcW w:w="7073" w:type="dxa"/>
            <w:tcBorders>
              <w:top w:val="single" w:sz="4" w:space="0" w:color="808080" w:themeColor="background1" w:themeShade="80"/>
              <w:left w:val="nil"/>
              <w:right w:val="nil"/>
            </w:tcBorders>
            <w:shd w:val="clear" w:color="auto" w:fill="auto"/>
            <w:hideMark/>
          </w:tcPr>
          <w:p w14:paraId="12214920" w14:textId="3620FB12" w:rsidR="0044436E" w:rsidRPr="00CC3170" w:rsidRDefault="00C63CCD" w:rsidP="0044436E">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44436E" w:rsidRPr="00CC3170">
              <w:rPr>
                <w:rFonts w:ascii="Arial" w:hAnsi="Arial" w:cs="Arial"/>
                <w:color w:val="404040" w:themeColor="text1" w:themeTint="BF"/>
                <w:sz w:val="18"/>
                <w:szCs w:val="18"/>
              </w:rPr>
              <w:t>easures the performance of value stocks in the US, which are identified by sales growth, price-to-earnings</w:t>
            </w:r>
            <w:r w:rsidR="00846852">
              <w:rPr>
                <w:rFonts w:ascii="Arial" w:hAnsi="Arial" w:cs="Arial"/>
                <w:color w:val="404040" w:themeColor="text1" w:themeTint="BF"/>
                <w:sz w:val="18"/>
                <w:szCs w:val="18"/>
              </w:rPr>
              <w:t>,</w:t>
            </w:r>
            <w:r w:rsidR="0044436E" w:rsidRPr="00CC3170">
              <w:rPr>
                <w:rFonts w:ascii="Arial" w:hAnsi="Arial" w:cs="Arial"/>
                <w:color w:val="404040" w:themeColor="text1" w:themeTint="BF"/>
                <w:sz w:val="18"/>
                <w:szCs w:val="18"/>
              </w:rPr>
              <w:t xml:space="preserve"> and momentum. Constituents generally have a </w:t>
            </w:r>
            <w:r w:rsidR="00846852">
              <w:rPr>
                <w:rFonts w:ascii="Arial" w:hAnsi="Arial" w:cs="Arial"/>
                <w:color w:val="404040" w:themeColor="text1" w:themeTint="BF"/>
                <w:sz w:val="18"/>
                <w:szCs w:val="18"/>
              </w:rPr>
              <w:t>market cap</w:t>
            </w:r>
            <w:r w:rsidR="0044436E" w:rsidRPr="00CC3170">
              <w:rPr>
                <w:rFonts w:ascii="Arial" w:hAnsi="Arial" w:cs="Arial"/>
                <w:color w:val="404040" w:themeColor="text1" w:themeTint="BF"/>
                <w:sz w:val="18"/>
                <w:szCs w:val="18"/>
              </w:rPr>
              <w:t xml:space="preserve"> above $5 billion. </w:t>
            </w:r>
          </w:p>
        </w:tc>
      </w:tr>
      <w:tr w:rsidR="00DA0354" w:rsidRPr="00DA0354" w14:paraId="2189D82C" w14:textId="77777777" w:rsidTr="00DA0354">
        <w:trPr>
          <w:trHeight w:val="636"/>
        </w:trPr>
        <w:tc>
          <w:tcPr>
            <w:tcW w:w="1744" w:type="dxa"/>
            <w:tcBorders>
              <w:top w:val="single" w:sz="4" w:space="0" w:color="808080" w:themeColor="background1" w:themeShade="80"/>
              <w:left w:val="nil"/>
              <w:right w:val="nil"/>
            </w:tcBorders>
            <w:shd w:val="clear" w:color="auto" w:fill="auto"/>
          </w:tcPr>
          <w:p w14:paraId="2312E5F5" w14:textId="77777777" w:rsidR="00DA0354" w:rsidRPr="00DA0354" w:rsidRDefault="00DA0354" w:rsidP="00DA0354">
            <w:pPr>
              <w:spacing w:after="0" w:line="240" w:lineRule="auto"/>
              <w:rPr>
                <w:rFonts w:ascii="Arial" w:hAnsi="Arial" w:cs="Arial"/>
                <w:color w:val="404040" w:themeColor="text1" w:themeTint="BF"/>
                <w:sz w:val="18"/>
                <w:szCs w:val="18"/>
              </w:rPr>
            </w:pPr>
            <w:r w:rsidRPr="00DA0354">
              <w:rPr>
                <w:rFonts w:ascii="Arial" w:hAnsi="Arial" w:cs="Arial"/>
                <w:color w:val="404040" w:themeColor="text1" w:themeTint="BF"/>
                <w:sz w:val="18"/>
                <w:szCs w:val="18"/>
              </w:rPr>
              <w:t>US High Yield</w:t>
            </w:r>
          </w:p>
        </w:tc>
        <w:tc>
          <w:tcPr>
            <w:tcW w:w="1929" w:type="dxa"/>
            <w:tcBorders>
              <w:top w:val="single" w:sz="4" w:space="0" w:color="808080" w:themeColor="background1" w:themeShade="80"/>
              <w:left w:val="nil"/>
              <w:right w:val="nil"/>
            </w:tcBorders>
            <w:shd w:val="clear" w:color="auto" w:fill="auto"/>
          </w:tcPr>
          <w:p w14:paraId="270C9DBB" w14:textId="14327CD3" w:rsidR="00DA0354" w:rsidRPr="00DA0354" w:rsidRDefault="009846B3" w:rsidP="00DA0354">
            <w:pPr>
              <w:spacing w:after="0" w:line="240" w:lineRule="auto"/>
              <w:rPr>
                <w:rFonts w:ascii="Arial" w:hAnsi="Arial" w:cs="Arial"/>
                <w:color w:val="404040" w:themeColor="text1" w:themeTint="BF"/>
                <w:sz w:val="18"/>
                <w:szCs w:val="18"/>
              </w:rPr>
            </w:pPr>
            <w:r w:rsidRPr="00DA0354">
              <w:rPr>
                <w:rFonts w:ascii="Arial" w:hAnsi="Arial" w:cs="Arial"/>
                <w:color w:val="404040" w:themeColor="text1" w:themeTint="BF"/>
                <w:sz w:val="18"/>
                <w:szCs w:val="18"/>
              </w:rPr>
              <w:t>Bloomberg US</w:t>
            </w:r>
            <w:r w:rsidR="00DA0354" w:rsidRPr="00DA0354">
              <w:rPr>
                <w:rFonts w:ascii="Arial" w:hAnsi="Arial" w:cs="Arial"/>
                <w:color w:val="404040" w:themeColor="text1" w:themeTint="BF"/>
                <w:sz w:val="18"/>
                <w:szCs w:val="18"/>
              </w:rPr>
              <w:t xml:space="preserve"> Corporate High Yield</w:t>
            </w:r>
          </w:p>
        </w:tc>
        <w:tc>
          <w:tcPr>
            <w:tcW w:w="7073" w:type="dxa"/>
            <w:tcBorders>
              <w:top w:val="single" w:sz="4" w:space="0" w:color="808080" w:themeColor="background1" w:themeShade="80"/>
              <w:left w:val="nil"/>
              <w:right w:val="nil"/>
            </w:tcBorders>
            <w:shd w:val="clear" w:color="auto" w:fill="auto"/>
          </w:tcPr>
          <w:p w14:paraId="2A0BCB7A" w14:textId="5ABAC10F" w:rsidR="00DA0354" w:rsidRPr="00DA0354" w:rsidRDefault="00C63CCD" w:rsidP="00DA0354">
            <w:pPr>
              <w:spacing w:after="0" w:line="240" w:lineRule="auto"/>
              <w:rPr>
                <w:rFonts w:ascii="Arial" w:hAnsi="Arial" w:cs="Arial"/>
                <w:color w:val="404040" w:themeColor="text1" w:themeTint="BF"/>
                <w:sz w:val="18"/>
                <w:szCs w:val="18"/>
              </w:rPr>
            </w:pPr>
            <w:r>
              <w:rPr>
                <w:rFonts w:ascii="Arial" w:hAnsi="Arial" w:cs="Arial"/>
                <w:color w:val="404040" w:themeColor="text1" w:themeTint="BF"/>
                <w:sz w:val="18"/>
                <w:szCs w:val="18"/>
              </w:rPr>
              <w:t>M</w:t>
            </w:r>
            <w:r w:rsidR="00DA0354" w:rsidRPr="00DA0354">
              <w:rPr>
                <w:rFonts w:ascii="Arial" w:hAnsi="Arial" w:cs="Arial"/>
                <w:color w:val="404040" w:themeColor="text1" w:themeTint="BF"/>
                <w:sz w:val="18"/>
                <w:szCs w:val="18"/>
              </w:rPr>
              <w:t>easures the performance of USD-denominated, non-investment-grade, fixed-rate taxable corporate bonds. "High-yield" securities have the middle rating from Moody's, Fitch</w:t>
            </w:r>
            <w:r w:rsidR="00846852">
              <w:rPr>
                <w:rFonts w:ascii="Arial" w:hAnsi="Arial" w:cs="Arial"/>
                <w:color w:val="404040" w:themeColor="text1" w:themeTint="BF"/>
                <w:sz w:val="18"/>
                <w:szCs w:val="18"/>
              </w:rPr>
              <w:t>,</w:t>
            </w:r>
            <w:r w:rsidR="00DA0354" w:rsidRPr="00DA0354">
              <w:rPr>
                <w:rFonts w:ascii="Arial" w:hAnsi="Arial" w:cs="Arial"/>
                <w:color w:val="404040" w:themeColor="text1" w:themeTint="BF"/>
                <w:sz w:val="18"/>
                <w:szCs w:val="18"/>
              </w:rPr>
              <w:t xml:space="preserve"> or S&amp;P of Ba1/BB+/BB+ or below. Index excludes emerging market debt.</w:t>
            </w:r>
          </w:p>
        </w:tc>
      </w:tr>
      <w:tr w:rsidR="0044436E" w:rsidRPr="002637B9" w14:paraId="5F88CD73" w14:textId="77777777" w:rsidTr="00575999">
        <w:trPr>
          <w:trHeight w:val="636"/>
        </w:trPr>
        <w:tc>
          <w:tcPr>
            <w:tcW w:w="1744" w:type="dxa"/>
            <w:tcBorders>
              <w:left w:val="nil"/>
              <w:bottom w:val="nil"/>
              <w:right w:val="nil"/>
            </w:tcBorders>
            <w:shd w:val="clear" w:color="auto" w:fill="auto"/>
            <w:hideMark/>
          </w:tcPr>
          <w:p w14:paraId="4F41ABA2" w14:textId="67F48A5D" w:rsidR="0044436E" w:rsidRDefault="0044436E" w:rsidP="0044436E">
            <w:pPr>
              <w:spacing w:after="0" w:line="240" w:lineRule="auto"/>
              <w:rPr>
                <w:rFonts w:ascii="Arial" w:hAnsi="Arial" w:cs="Arial"/>
                <w:color w:val="000000"/>
                <w:sz w:val="18"/>
                <w:szCs w:val="18"/>
              </w:rPr>
            </w:pPr>
          </w:p>
          <w:p w14:paraId="25624FBA" w14:textId="24F60C64" w:rsidR="0044436E" w:rsidRPr="002637B9" w:rsidRDefault="0044436E" w:rsidP="0044436E">
            <w:pPr>
              <w:spacing w:after="0" w:line="240" w:lineRule="auto"/>
              <w:rPr>
                <w:rFonts w:ascii="Arial" w:hAnsi="Arial" w:cs="Arial"/>
                <w:color w:val="000000"/>
                <w:sz w:val="18"/>
                <w:szCs w:val="18"/>
              </w:rPr>
            </w:pPr>
          </w:p>
        </w:tc>
        <w:tc>
          <w:tcPr>
            <w:tcW w:w="1929" w:type="dxa"/>
            <w:tcBorders>
              <w:left w:val="nil"/>
              <w:bottom w:val="nil"/>
              <w:right w:val="nil"/>
            </w:tcBorders>
            <w:shd w:val="clear" w:color="auto" w:fill="auto"/>
            <w:hideMark/>
          </w:tcPr>
          <w:p w14:paraId="47995F4C" w14:textId="57F57EB0" w:rsidR="0044436E" w:rsidRPr="002637B9" w:rsidRDefault="0044436E" w:rsidP="0044436E">
            <w:pPr>
              <w:spacing w:after="0" w:line="240" w:lineRule="auto"/>
              <w:rPr>
                <w:rFonts w:ascii="Arial" w:hAnsi="Arial" w:cs="Arial"/>
                <w:color w:val="000000"/>
                <w:sz w:val="18"/>
                <w:szCs w:val="18"/>
              </w:rPr>
            </w:pPr>
          </w:p>
        </w:tc>
        <w:tc>
          <w:tcPr>
            <w:tcW w:w="7073" w:type="dxa"/>
            <w:tcBorders>
              <w:left w:val="nil"/>
              <w:bottom w:val="nil"/>
              <w:right w:val="nil"/>
            </w:tcBorders>
            <w:shd w:val="clear" w:color="auto" w:fill="auto"/>
            <w:hideMark/>
          </w:tcPr>
          <w:p w14:paraId="61E9C072" w14:textId="0AF270E4" w:rsidR="0044436E" w:rsidRPr="002637B9" w:rsidRDefault="0044436E" w:rsidP="0044436E">
            <w:pPr>
              <w:spacing w:after="0" w:line="240" w:lineRule="auto"/>
              <w:rPr>
                <w:rFonts w:ascii="Arial" w:hAnsi="Arial" w:cs="Arial"/>
                <w:color w:val="000000"/>
                <w:sz w:val="18"/>
                <w:szCs w:val="18"/>
              </w:rPr>
            </w:pPr>
          </w:p>
        </w:tc>
      </w:tr>
      <w:bookmarkEnd w:id="6"/>
    </w:tbl>
    <w:p w14:paraId="650A04B7" w14:textId="615B7917" w:rsidR="00B32C4D" w:rsidRDefault="00B32C4D" w:rsidP="0040163B">
      <w:pPr>
        <w:spacing w:after="160"/>
        <w:ind w:left="-720" w:right="-720"/>
        <w:rPr>
          <w:rFonts w:ascii="Arial" w:hAnsi="Arial" w:cs="Arial"/>
          <w:sz w:val="16"/>
          <w:szCs w:val="16"/>
        </w:rPr>
      </w:pPr>
    </w:p>
    <w:p w14:paraId="5933A17D" w14:textId="77777777" w:rsidR="00B32C4D" w:rsidRDefault="00B32C4D" w:rsidP="0040163B">
      <w:pPr>
        <w:spacing w:after="160"/>
        <w:ind w:left="-720" w:right="-720"/>
        <w:rPr>
          <w:rFonts w:ascii="Arial" w:hAnsi="Arial" w:cs="Arial"/>
          <w:sz w:val="16"/>
          <w:szCs w:val="16"/>
        </w:rPr>
      </w:pPr>
    </w:p>
    <w:p w14:paraId="6B507BB7" w14:textId="63496246" w:rsidR="00B32C4D" w:rsidRDefault="00B32C4D" w:rsidP="0040163B">
      <w:pPr>
        <w:spacing w:after="160"/>
        <w:ind w:left="-720" w:right="-720"/>
        <w:rPr>
          <w:rFonts w:ascii="Arial" w:hAnsi="Arial" w:cs="Arial"/>
          <w:sz w:val="16"/>
          <w:szCs w:val="16"/>
        </w:rPr>
      </w:pPr>
    </w:p>
    <w:p w14:paraId="66CD4923" w14:textId="77777777" w:rsidR="00B32C4D" w:rsidRDefault="00B32C4D" w:rsidP="0040163B">
      <w:pPr>
        <w:spacing w:after="160"/>
        <w:ind w:left="-720" w:right="-720"/>
        <w:rPr>
          <w:rFonts w:ascii="Arial" w:hAnsi="Arial" w:cs="Arial"/>
          <w:sz w:val="16"/>
          <w:szCs w:val="16"/>
        </w:rPr>
      </w:pPr>
    </w:p>
    <w:p w14:paraId="5DAB7E81" w14:textId="0BF6985D" w:rsidR="00B32C4D" w:rsidRDefault="00B32C4D" w:rsidP="0040163B">
      <w:pPr>
        <w:spacing w:after="160"/>
        <w:ind w:left="-720" w:right="-720"/>
        <w:rPr>
          <w:rFonts w:ascii="Arial" w:hAnsi="Arial" w:cs="Arial"/>
          <w:sz w:val="16"/>
          <w:szCs w:val="16"/>
        </w:rPr>
      </w:pPr>
    </w:p>
    <w:p w14:paraId="6B60351F" w14:textId="2DD7A798" w:rsidR="00B32C4D" w:rsidRDefault="00B32C4D" w:rsidP="0040163B">
      <w:pPr>
        <w:spacing w:after="160"/>
        <w:ind w:left="-720" w:right="-720"/>
        <w:rPr>
          <w:rFonts w:ascii="Arial" w:hAnsi="Arial" w:cs="Arial"/>
          <w:sz w:val="16"/>
          <w:szCs w:val="16"/>
        </w:rPr>
      </w:pPr>
    </w:p>
    <w:p w14:paraId="6EE6FE07" w14:textId="11834281" w:rsidR="00B32C4D" w:rsidRDefault="00B32C4D" w:rsidP="0040163B">
      <w:pPr>
        <w:spacing w:after="160"/>
        <w:ind w:left="-720" w:right="-720"/>
        <w:rPr>
          <w:rFonts w:ascii="Arial" w:hAnsi="Arial" w:cs="Arial"/>
          <w:sz w:val="16"/>
          <w:szCs w:val="16"/>
        </w:rPr>
      </w:pPr>
    </w:p>
    <w:p w14:paraId="22262FA0" w14:textId="77777777" w:rsidR="00B32C4D" w:rsidRDefault="00B32C4D" w:rsidP="0040163B">
      <w:pPr>
        <w:spacing w:after="160"/>
        <w:ind w:left="-720" w:right="-720"/>
        <w:rPr>
          <w:rFonts w:ascii="Arial" w:hAnsi="Arial" w:cs="Arial"/>
          <w:sz w:val="16"/>
          <w:szCs w:val="16"/>
        </w:rPr>
      </w:pPr>
    </w:p>
    <w:p w14:paraId="7B374116" w14:textId="20BD310D" w:rsidR="00B32C4D" w:rsidRDefault="00B32C4D" w:rsidP="0040163B">
      <w:pPr>
        <w:spacing w:after="160"/>
        <w:ind w:left="-720" w:right="-720"/>
        <w:rPr>
          <w:rFonts w:ascii="Arial" w:hAnsi="Arial" w:cs="Arial"/>
          <w:sz w:val="16"/>
          <w:szCs w:val="16"/>
        </w:rPr>
      </w:pPr>
    </w:p>
    <w:p w14:paraId="0F8B325D" w14:textId="776960F2" w:rsidR="009846B3" w:rsidRDefault="009846B3">
      <w:pPr>
        <w:spacing w:after="0" w:line="240" w:lineRule="auto"/>
        <w:rPr>
          <w:rFonts w:ascii="Arial" w:hAnsi="Arial" w:cs="Arial"/>
          <w:color w:val="343433"/>
          <w:sz w:val="16"/>
          <w:szCs w:val="16"/>
        </w:rPr>
      </w:pPr>
      <w:r>
        <w:rPr>
          <w:rFonts w:ascii="Arial" w:hAnsi="Arial" w:cs="Arial"/>
          <w:color w:val="343433"/>
          <w:sz w:val="16"/>
          <w:szCs w:val="16"/>
        </w:rPr>
        <w:br w:type="page"/>
      </w:r>
    </w:p>
    <w:p w14:paraId="20B9264B" w14:textId="75DDE775" w:rsidR="00575999" w:rsidRDefault="009846B3" w:rsidP="0040163B">
      <w:pPr>
        <w:spacing w:after="160"/>
        <w:ind w:left="-720" w:right="-720"/>
        <w:rPr>
          <w:rFonts w:ascii="Arial" w:hAnsi="Arial" w:cs="Arial"/>
          <w:color w:val="343433"/>
          <w:sz w:val="16"/>
          <w:szCs w:val="16"/>
        </w:rPr>
      </w:pPr>
      <w:r>
        <w:rPr>
          <w:rFonts w:ascii="Times New Roman" w:hAnsi="Times New Roman"/>
          <w:noProof/>
        </w:rPr>
        <w:lastRenderedPageBreak/>
        <mc:AlternateContent>
          <mc:Choice Requires="wpg">
            <w:drawing>
              <wp:anchor distT="0" distB="0" distL="114300" distR="114300" simplePos="0" relativeHeight="251658242" behindDoc="0" locked="0" layoutInCell="1" allowOverlap="1" wp14:anchorId="5D0559C8" wp14:editId="78941D7D">
                <wp:simplePos x="0" y="0"/>
                <wp:positionH relativeFrom="page">
                  <wp:posOffset>-9525</wp:posOffset>
                </wp:positionH>
                <wp:positionV relativeFrom="paragraph">
                  <wp:posOffset>4657725</wp:posOffset>
                </wp:positionV>
                <wp:extent cx="7767955" cy="4676140"/>
                <wp:effectExtent l="0" t="0" r="4445" b="0"/>
                <wp:wrapNone/>
                <wp:docPr id="2" name="Group 2"/>
                <wp:cNvGraphicFramePr/>
                <a:graphic xmlns:a="http://schemas.openxmlformats.org/drawingml/2006/main">
                  <a:graphicData uri="http://schemas.microsoft.com/office/word/2010/wordprocessingGroup">
                    <wpg:wgp>
                      <wpg:cNvGrpSpPr/>
                      <wpg:grpSpPr>
                        <a:xfrm>
                          <a:off x="0" y="0"/>
                          <a:ext cx="7767955" cy="4676140"/>
                          <a:chOff x="0" y="-2004878"/>
                          <a:chExt cx="7767955" cy="4678285"/>
                        </a:xfrm>
                      </wpg:grpSpPr>
                      <wps:wsp>
                        <wps:cNvPr id="3" name="Rectangle 3"/>
                        <wps:cNvSpPr/>
                        <wps:spPr>
                          <a:xfrm>
                            <a:off x="0" y="1937442"/>
                            <a:ext cx="7767955" cy="7359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004878"/>
                            <a:ext cx="7767955" cy="393206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461727" y="-1793124"/>
                            <a:ext cx="6857568" cy="3700299"/>
                            <a:chOff x="0" y="-1493490"/>
                            <a:chExt cx="6857568" cy="3700714"/>
                          </a:xfrm>
                          <a:solidFill>
                            <a:schemeClr val="bg1">
                              <a:lumMod val="95000"/>
                            </a:schemeClr>
                          </a:solidFill>
                        </wpg:grpSpPr>
                        <wps:wsp>
                          <wps:cNvPr id="23" name="Text Box 23"/>
                          <wps:cNvSpPr txBox="1"/>
                          <wps:spPr>
                            <a:xfrm>
                              <a:off x="1439694" y="-1493490"/>
                              <a:ext cx="5417874" cy="3700714"/>
                            </a:xfrm>
                            <a:prstGeom prst="rect">
                              <a:avLst/>
                            </a:prstGeom>
                            <a:grpFill/>
                            <a:ln w="6350">
                              <a:noFill/>
                            </a:ln>
                          </wps:spPr>
                          <wps:txbx>
                            <w:txbxContent>
                              <w:p w14:paraId="1BA35AC9" w14:textId="77777777" w:rsidR="009846B3" w:rsidRPr="000F388B" w:rsidRDefault="009846B3" w:rsidP="009846B3">
                                <w:pPr>
                                  <w:pStyle w:val="AM-DisclosureBold"/>
                                  <w:spacing w:line="240" w:lineRule="auto"/>
                                </w:pPr>
                                <w:r w:rsidRPr="000F388B">
                                  <w:t>Important Information</w:t>
                                </w:r>
                              </w:p>
                              <w:p w14:paraId="64DE8578"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47B32C21"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3FB0B82B"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79961CB7"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0ED8832F"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32D485D"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1B3DEAA9"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316004D3"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4BA5EBAB"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374ED0DE"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65AFB501"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20BFD7D5" w14:textId="6AA3AC7D" w:rsidR="009846B3" w:rsidRPr="000F388B" w:rsidRDefault="009846B3" w:rsidP="009846B3">
                                <w:pPr>
                                  <w:pStyle w:val="AM-DisclosureBody"/>
                                  <w:spacing w:line="240" w:lineRule="auto"/>
                                </w:pPr>
                                <w:r w:rsidRPr="000F388B">
                                  <w:t>©202</w:t>
                                </w:r>
                                <w:r>
                                  <w:t>3</w:t>
                                </w:r>
                                <w:r w:rsidRPr="000F388B">
                                  <w:t xml:space="preserve"> AssetMark, Inc. All rights reserved.</w:t>
                                </w:r>
                                <w:r w:rsidRPr="000F388B">
                                  <w:br/>
                                </w:r>
                                <w:r w:rsidR="00C63CCD" w:rsidRPr="00C63CCD">
                                  <w:t>105163</w:t>
                                </w:r>
                                <w:r w:rsidRPr="000F388B">
                                  <w:t xml:space="preserve">| </w:t>
                                </w:r>
                                <w:r w:rsidR="00C63CCD" w:rsidRPr="00C63CCD">
                                  <w:t>C23-19500</w:t>
                                </w:r>
                                <w:r w:rsidRPr="000F388B">
                                  <w:t xml:space="preserve">| </w:t>
                                </w:r>
                                <w:r>
                                  <w:t>01/2023</w:t>
                                </w:r>
                                <w:r w:rsidRPr="000F388B">
                                  <w:t xml:space="preserve"> | EXP </w:t>
                                </w:r>
                                <w:r>
                                  <w:t>01/31/2025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25" name="Text Box 25"/>
                          <wps:cNvSpPr txBox="1"/>
                          <wps:spPr>
                            <a:xfrm>
                              <a:off x="0" y="-1493487"/>
                              <a:ext cx="1352145" cy="3161212"/>
                            </a:xfrm>
                            <a:prstGeom prst="rect">
                              <a:avLst/>
                            </a:prstGeom>
                            <a:grpFill/>
                            <a:ln w="6350">
                              <a:noFill/>
                            </a:ln>
                          </wps:spPr>
                          <wps:txbx>
                            <w:txbxContent>
                              <w:p w14:paraId="7AC7D281" w14:textId="77777777" w:rsidR="009846B3" w:rsidRPr="000F388B" w:rsidRDefault="009846B3" w:rsidP="009846B3">
                                <w:pPr>
                                  <w:pStyle w:val="AM-DisclosureBold"/>
                                </w:pPr>
                                <w:r w:rsidRPr="000F388B">
                                  <w:t>AssetMark, Inc.</w:t>
                                </w:r>
                              </w:p>
                              <w:p w14:paraId="5EE38DAE" w14:textId="77777777" w:rsidR="009846B3" w:rsidRPr="00CF5D34" w:rsidRDefault="009846B3" w:rsidP="009846B3">
                                <w:pPr>
                                  <w:pStyle w:val="AM-DisclosureBody"/>
                                </w:pPr>
                                <w:r w:rsidRPr="00CF5D34">
                                  <w:t>1655 Grant Street</w:t>
                                </w:r>
                                <w:r w:rsidRPr="00CF5D34">
                                  <w:br/>
                                  <w:t>10</w:t>
                                </w:r>
                                <w:r w:rsidRPr="00CF5D34">
                                  <w:rPr>
                                    <w:vertAlign w:val="superscript"/>
                                  </w:rPr>
                                  <w:t>th</w:t>
                                </w:r>
                                <w:r w:rsidRPr="00CF5D34">
                                  <w:t xml:space="preserve"> Floor</w:t>
                                </w:r>
                                <w:r w:rsidRPr="00CF5D34">
                                  <w:br/>
                                  <w:t>Concord, CA 94520-2445</w:t>
                                </w:r>
                                <w:r w:rsidRPr="00CF5D34">
                                  <w:br/>
                                  <w:t>800-664-5345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g:grpSp>
                      <wps:wsp>
                        <wps:cNvPr id="27" name="Text Box 27"/>
                        <wps:cNvSpPr txBox="1"/>
                        <wps:spPr>
                          <a:xfrm>
                            <a:off x="461726" y="2091351"/>
                            <a:ext cx="2834640" cy="217088"/>
                          </a:xfrm>
                          <a:prstGeom prst="rect">
                            <a:avLst/>
                          </a:prstGeom>
                          <a:noFill/>
                          <a:ln w="6350">
                            <a:noFill/>
                          </a:ln>
                        </wps:spPr>
                        <wps:txbx>
                          <w:txbxContent>
                            <w:p w14:paraId="5ABF3EED" w14:textId="77777777" w:rsidR="009846B3" w:rsidRPr="000F388B" w:rsidRDefault="009846B3" w:rsidP="009846B3">
                              <w:pPr>
                                <w:pStyle w:val="AudienceFooter"/>
                                <w:rPr>
                                  <w:color w:val="A6A6A6" w:themeColor="background1" w:themeShade="A6"/>
                                </w:rPr>
                              </w:pPr>
                              <w:r>
                                <w:rPr>
                                  <w:color w:val="A6A6A6" w:themeColor="background1" w:themeShade="A6"/>
                                </w:rPr>
                                <w:t>For general public use.</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a:blip r:embed="rId36" cstate="print">
                            <a:alphaModFix amt="50000"/>
                            <a:extLst>
                              <a:ext uri="{28A0092B-C50C-407E-A947-70E740481C1C}">
                                <a14:useLocalDpi xmlns:a14="http://schemas.microsoft.com/office/drawing/2010/main" val="0"/>
                              </a:ext>
                            </a:extLst>
                          </a:blip>
                          <a:stretch>
                            <a:fillRect/>
                          </a:stretch>
                        </pic:blipFill>
                        <pic:spPr>
                          <a:xfrm>
                            <a:off x="5739897" y="2027976"/>
                            <a:ext cx="1600200" cy="23558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5D0559C8" id="Group 2" o:spid="_x0000_s1026" style="position:absolute;left:0;text-align:left;margin-left:-.75pt;margin-top:366.75pt;width:611.65pt;height:368.2pt;z-index:251658242;mso-position-horizontal-relative:page;mso-width-relative:margin;mso-height-relative:margin" coordorigin=",-20048" coordsize="77679,46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">
                <v:rect id="Rectangle 3" o:spid="_x0000_s1027" style="position:absolute;top:19374;width:77679;height:7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" fillcolor="#f2f2f2 [3052]" stroked="f" strokeweight="1pt"/>
                <v:rect id="Rectangle 11" o:spid="_x0000_s1028" style="position:absolute;top:-20048;width:77679;height:39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" fillcolor="#f2f2f2 [3052]" stroked="f" strokeweight="1pt"/>
                <v:group id="Group 16" o:spid="_x0000_s1029" style="position:absolute;left:4617;top:-17931;width:68575;height:37002" coordorigin=",-14934" coordsize="68575,37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type id="_x0000_t202" coordsize="21600,21600" o:spt="202" path="m,l,21600r21600,l21600,xe">
                    <v:stroke joinstyle="miter"/>
                    <v:path gradientshapeok="t" o:connecttype="rect"/>
                  </v:shapetype>
                  <v:shape id="Text Box 23" o:spid="_x0000_s1030" type="#_x0000_t202" style="position:absolute;left:14396;top:-14934;width:54179;height:37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" filled="f" stroked="f" strokeweight=".5pt">
                    <v:textbox inset="0">
                      <w:txbxContent>
                        <w:p w14:paraId="1BA35AC9" w14:textId="77777777" w:rsidR="009846B3" w:rsidRPr="000F388B" w:rsidRDefault="009846B3" w:rsidP="009846B3">
                          <w:pPr>
                            <w:pStyle w:val="AM-DisclosureBold"/>
                            <w:spacing w:line="240" w:lineRule="auto"/>
                          </w:pPr>
                          <w:r w:rsidRPr="000F388B">
                            <w:t>Important Information</w:t>
                          </w:r>
                        </w:p>
                        <w:p w14:paraId="64DE8578"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This is for informational purposes only, is not a solicitation, and should not be considered investment, legal or tax advice</w:t>
                          </w:r>
                          <w:r>
                            <w:rPr>
                              <w:rFonts w:ascii="Arial" w:hAnsi="Arial" w:cs="Arial"/>
                              <w:sz w:val="16"/>
                              <w:szCs w:val="16"/>
                            </w:rPr>
                            <w:t xml:space="preserve">. </w:t>
                          </w:r>
                          <w:r w:rsidRPr="00476763">
                            <w:rPr>
                              <w:rFonts w:ascii="Arial" w:hAnsi="Arial" w:cs="Arial"/>
                              <w:sz w:val="16"/>
                              <w:szCs w:val="16"/>
                            </w:rPr>
                            <w:t xml:space="preserve"> The information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47B32C21"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3FB0B82B"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9708E7">
                            <w:rPr>
                              <w:rFonts w:ascii="Arial" w:hAnsi="Arial" w:cs="Arial"/>
                              <w:b/>
                              <w:bCs/>
                              <w:sz w:val="16"/>
                              <w:szCs w:val="16"/>
                            </w:rPr>
                            <w:t>Investing involves risk, including the possible loss of principal. Past performance does not guarantee future results.</w:t>
                          </w:r>
                          <w:r w:rsidRPr="00476763">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 </w:t>
                          </w:r>
                        </w:p>
                        <w:p w14:paraId="79961CB7"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0ED8832F"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32D485D"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1B3DEAA9"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 xml:space="preserve">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    </w:t>
                          </w:r>
                        </w:p>
                        <w:p w14:paraId="316004D3"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4BA5EBAB"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 xml:space="preserve">Bloomberg® and the referenced Bloomberg Index are service marks of Bloomberg Finance L.P. and its affiliates, (collectively, “Bloomberg”) and are used under license. Bloomberg does not approve or endorse this material, nor guarantees the accuracy or completeness of any information herein. Bloomberg and AssetMark, Inc. are separate and unaffiliated companies.  </w:t>
                          </w:r>
                        </w:p>
                        <w:p w14:paraId="374ED0DE"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p>
                        <w:p w14:paraId="65AFB501" w14:textId="77777777" w:rsidR="009846B3" w:rsidRPr="00476763" w:rsidRDefault="009846B3" w:rsidP="009846B3">
                          <w:pPr>
                            <w:pStyle w:val="NormalWeb"/>
                            <w:spacing w:before="0" w:beforeAutospacing="0" w:after="120" w:afterAutospacing="0"/>
                            <w:contextualSpacing/>
                            <w:rPr>
                              <w:rFonts w:ascii="Arial" w:hAnsi="Arial" w:cs="Arial"/>
                              <w:sz w:val="16"/>
                              <w:szCs w:val="16"/>
                            </w:rPr>
                          </w:pPr>
                          <w:r w:rsidRPr="00476763">
                            <w:rPr>
                              <w:rFonts w:ascii="Arial" w:hAnsi="Arial" w:cs="Arial"/>
                              <w:sz w:val="16"/>
                              <w:szCs w:val="16"/>
                            </w:rPr>
                            <w:t>AssetMark, Inc. is an investment adviser registered with the U.S. Securities and Exchange Commission. AssetMark and third-party strategists and service providers are separate and unaffiliated companies. Each party is responsible for their own content and services.</w:t>
                          </w:r>
                        </w:p>
                        <w:p w14:paraId="20BFD7D5" w14:textId="6AA3AC7D" w:rsidR="009846B3" w:rsidRPr="000F388B" w:rsidRDefault="009846B3" w:rsidP="009846B3">
                          <w:pPr>
                            <w:pStyle w:val="AM-DisclosureBody"/>
                            <w:spacing w:line="240" w:lineRule="auto"/>
                          </w:pPr>
                          <w:r w:rsidRPr="000F388B">
                            <w:t>©202</w:t>
                          </w:r>
                          <w:r>
                            <w:t>3</w:t>
                          </w:r>
                          <w:r w:rsidRPr="000F388B">
                            <w:t xml:space="preserve"> AssetMark, Inc. All rights reserved.</w:t>
                          </w:r>
                          <w:r w:rsidRPr="000F388B">
                            <w:br/>
                          </w:r>
                          <w:r w:rsidR="00C63CCD" w:rsidRPr="00C63CCD">
                            <w:t>105163</w:t>
                          </w:r>
                          <w:r w:rsidRPr="000F388B">
                            <w:t xml:space="preserve">| </w:t>
                          </w:r>
                          <w:r w:rsidR="00C63CCD" w:rsidRPr="00C63CCD">
                            <w:t>C23-19500</w:t>
                          </w:r>
                          <w:r w:rsidRPr="000F388B">
                            <w:t xml:space="preserve">| </w:t>
                          </w:r>
                          <w:r>
                            <w:t>01/2023</w:t>
                          </w:r>
                          <w:r w:rsidRPr="000F388B">
                            <w:t xml:space="preserve"> | EXP </w:t>
                          </w:r>
                          <w:r>
                            <w:t>01/31/2025</w:t>
                          </w:r>
                        </w:p>
                      </w:txbxContent>
                    </v:textbox>
                  </v:shape>
                  <v:shape id="Text Box 25" o:spid="_x0000_s1031" type="#_x0000_t202" style="position:absolute;top:-14934;width:13521;height:31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" filled="f" stroked="f" strokeweight=".5pt">
                    <v:textbox inset="0">
                      <w:txbxContent>
                        <w:p w14:paraId="7AC7D281" w14:textId="77777777" w:rsidR="009846B3" w:rsidRPr="000F388B" w:rsidRDefault="009846B3" w:rsidP="009846B3">
                          <w:pPr>
                            <w:pStyle w:val="AM-DisclosureBold"/>
                          </w:pPr>
                          <w:r w:rsidRPr="000F388B">
                            <w:t>AssetMark, Inc.</w:t>
                          </w:r>
                        </w:p>
                        <w:p w14:paraId="5EE38DAE" w14:textId="77777777" w:rsidR="009846B3" w:rsidRPr="00CF5D34" w:rsidRDefault="009846B3" w:rsidP="009846B3">
                          <w:pPr>
                            <w:pStyle w:val="AM-DisclosureBody"/>
                          </w:pPr>
                          <w:r w:rsidRPr="00CF5D34">
                            <w:t>1655 Grant Street</w:t>
                          </w:r>
                          <w:r w:rsidRPr="00CF5D34">
                            <w:br/>
                            <w:t>10</w:t>
                          </w:r>
                          <w:r w:rsidRPr="00CF5D34">
                            <w:rPr>
                              <w:vertAlign w:val="superscript"/>
                            </w:rPr>
                            <w:t>th</w:t>
                          </w:r>
                          <w:r w:rsidRPr="00CF5D34">
                            <w:t xml:space="preserve"> Floor</w:t>
                          </w:r>
                          <w:r w:rsidRPr="00CF5D34">
                            <w:br/>
                            <w:t>Concord, CA 94520-2445</w:t>
                          </w:r>
                          <w:r w:rsidRPr="00CF5D34">
                            <w:br/>
                            <w:t>800-664-5345</w:t>
                          </w:r>
                        </w:p>
                      </w:txbxContent>
                    </v:textbox>
                  </v:shape>
                </v:group>
                <v:shape id="Text Box 27" o:spid="_x0000_s1032" type="#_x0000_t202" style="position:absolute;left:4617;top:20913;width:28346;height:2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" filled="f" stroked="f" strokeweight=".5pt">
                  <v:textbox inset="0,0">
                    <w:txbxContent>
                      <w:p w14:paraId="5ABF3EED" w14:textId="77777777" w:rsidR="009846B3" w:rsidRPr="000F388B" w:rsidRDefault="009846B3" w:rsidP="009846B3">
                        <w:pPr>
                          <w:pStyle w:val="AudienceFooter"/>
                          <w:rPr>
                            <w:color w:val="A6A6A6" w:themeColor="background1" w:themeShade="A6"/>
                          </w:rPr>
                        </w:pPr>
                        <w:r>
                          <w:rPr>
                            <w:color w:val="A6A6A6" w:themeColor="background1" w:themeShade="A6"/>
                          </w:rPr>
                          <w:t>For general public use.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3" type="#_x0000_t75" style="position:absolute;left:57398;top:20279;width:16002;height:2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">
                  <v:imagedata r:id="rId37" o:title=""/>
                </v:shape>
                <w10:wrap anchorx="page"/>
              </v:group>
            </w:pict>
          </mc:Fallback>
        </mc:AlternateContent>
      </w:r>
    </w:p>
    <w:sectPr w:rsidR="00575999" w:rsidSect="00C35F8E">
      <w:headerReference w:type="default" r:id="rId38"/>
      <w:footerReference w:type="even" r:id="rId39"/>
      <w:footerReference w:type="default" r:id="rId40"/>
      <w:headerReference w:type="first" r:id="rId41"/>
      <w:footerReference w:type="first" r:id="rId42"/>
      <w:pgSz w:w="12240" w:h="15840"/>
      <w:pgMar w:top="-1146"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AC59B" w14:textId="77777777" w:rsidR="007D5FBE" w:rsidRDefault="007D5FBE" w:rsidP="005C1D70">
      <w:pPr>
        <w:spacing w:after="0" w:line="240" w:lineRule="auto"/>
      </w:pPr>
      <w:r>
        <w:separator/>
      </w:r>
    </w:p>
  </w:endnote>
  <w:endnote w:type="continuationSeparator" w:id="0">
    <w:p w14:paraId="7F7E2ABC" w14:textId="77777777" w:rsidR="007D5FBE" w:rsidRDefault="007D5FBE" w:rsidP="005C1D70">
      <w:pPr>
        <w:spacing w:after="0" w:line="240" w:lineRule="auto"/>
      </w:pPr>
      <w:r>
        <w:continuationSeparator/>
      </w:r>
    </w:p>
  </w:endnote>
  <w:endnote w:type="continuationNotice" w:id="1">
    <w:p w14:paraId="289A2E40" w14:textId="77777777" w:rsidR="007D5FBE" w:rsidRDefault="007D5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charset w:val="00"/>
    <w:family w:val="swiss"/>
    <w:pitch w:val="variable"/>
    <w:sig w:usb0="800000AF" w:usb1="4000204A" w:usb2="00000000" w:usb3="00000000" w:csb0="00000001" w:csb1="00000000"/>
  </w:font>
  <w:font w:name="Univers LT Std 45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5811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5E6159"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5E6159" w:themeColor="background2" w:themeShade="80"/>
            <w:sz w:val="20"/>
          </w:rPr>
        </w:pPr>
        <w:r w:rsidRPr="007C4C9B">
          <w:rPr>
            <w:rStyle w:val="PageNumber"/>
            <w:rFonts w:ascii="Arial" w:hAnsi="Arial" w:cs="Arial"/>
            <w:color w:val="5E6159" w:themeColor="background2" w:themeShade="80"/>
            <w:sz w:val="20"/>
          </w:rPr>
          <w:fldChar w:fldCharType="begin"/>
        </w:r>
        <w:r w:rsidRPr="007C4C9B">
          <w:rPr>
            <w:rStyle w:val="PageNumber"/>
            <w:rFonts w:ascii="Arial" w:hAnsi="Arial" w:cs="Arial"/>
            <w:color w:val="5E6159" w:themeColor="background2" w:themeShade="80"/>
            <w:sz w:val="20"/>
          </w:rPr>
          <w:instrText xml:space="preserve"> PAGE </w:instrText>
        </w:r>
        <w:r w:rsidRPr="007C4C9B">
          <w:rPr>
            <w:rStyle w:val="PageNumber"/>
            <w:rFonts w:ascii="Arial" w:hAnsi="Arial" w:cs="Arial"/>
            <w:color w:val="5E6159" w:themeColor="background2" w:themeShade="80"/>
            <w:sz w:val="20"/>
          </w:rPr>
          <w:fldChar w:fldCharType="separate"/>
        </w:r>
        <w:r w:rsidRPr="007C4C9B">
          <w:rPr>
            <w:rStyle w:val="PageNumber"/>
            <w:rFonts w:ascii="Arial" w:hAnsi="Arial" w:cs="Arial"/>
            <w:noProof/>
            <w:color w:val="5E6159" w:themeColor="background2" w:themeShade="80"/>
            <w:sz w:val="20"/>
          </w:rPr>
          <w:t>1</w:t>
        </w:r>
        <w:r w:rsidRPr="007C4C9B">
          <w:rPr>
            <w:rStyle w:val="PageNumber"/>
            <w:rFonts w:ascii="Arial" w:hAnsi="Arial" w:cs="Arial"/>
            <w:color w:val="5E6159"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58242" behindDoc="0" locked="0" layoutInCell="1" allowOverlap="1" wp14:anchorId="20DA12BF" wp14:editId="6C71E64C">
              <wp:simplePos x="0" y="0"/>
              <wp:positionH relativeFrom="column">
                <wp:posOffset>-457201</wp:posOffset>
              </wp:positionH>
              <wp:positionV relativeFrom="paragraph">
                <wp:posOffset>75988</wp:posOffset>
              </wp:positionV>
              <wp:extent cx="3115733"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15733" cy="252730"/>
                      </a:xfrm>
                      <a:prstGeom prst="rect">
                        <a:avLst/>
                      </a:prstGeom>
                      <a:noFill/>
                      <a:ln w="6350">
                        <a:noFill/>
                      </a:ln>
                    </wps:spPr>
                    <wps:txbx>
                      <w:txbxContent>
                        <w:p w14:paraId="6A62B4B0" w14:textId="77777777" w:rsidR="0078459C" w:rsidRPr="005C1D70" w:rsidRDefault="0078459C" w:rsidP="0078459C">
                          <w:pPr>
                            <w:rPr>
                              <w:rFonts w:ascii="Arial" w:hAnsi="Arial" w:cs="Arial"/>
                              <w:color w:val="5E6159" w:themeColor="background2" w:themeShade="80"/>
                              <w:sz w:val="18"/>
                            </w:rPr>
                          </w:pPr>
                          <w:r>
                            <w:rPr>
                              <w:rFonts w:ascii="Arial" w:hAnsi="Arial" w:cs="Arial"/>
                              <w:color w:val="5E6159" w:themeColor="background2" w:themeShade="80"/>
                              <w:sz w:val="20"/>
                              <w:szCs w:val="36"/>
                            </w:rPr>
                            <w:t>For general public use.</w:t>
                          </w:r>
                        </w:p>
                        <w:p w14:paraId="2195781A" w14:textId="1281B14B" w:rsidR="007C4C9B" w:rsidRPr="005C1D70" w:rsidRDefault="007C4C9B" w:rsidP="007C4C9B">
                          <w:pPr>
                            <w:rPr>
                              <w:rFonts w:ascii="Arial" w:hAnsi="Arial" w:cs="Arial"/>
                              <w:color w:val="5E6159"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0DA12BF" id="_x0000_t202" coordsize="21600,21600" o:spt="202" path="m,l,21600r21600,l21600,xe">
              <v:stroke joinstyle="miter"/>
              <v:path gradientshapeok="t" o:connecttype="rect"/>
            </v:shapetype>
            <v:shape id="Text Box 6" o:spid="_x0000_s1034" type="#_x0000_t202" style="position:absolute;margin-left:-36pt;margin-top:6pt;width:245.35pt;height:1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" filled="f" stroked="f" strokeweight=".5pt">
              <v:textbox inset="0">
                <w:txbxContent>
                  <w:p w14:paraId="6A62B4B0" w14:textId="77777777" w:rsidR="0078459C" w:rsidRPr="005C1D70" w:rsidRDefault="0078459C" w:rsidP="0078459C">
                    <w:pPr>
                      <w:rPr>
                        <w:rFonts w:ascii="Arial" w:hAnsi="Arial" w:cs="Arial"/>
                        <w:color w:val="5E6159" w:themeColor="background2" w:themeShade="80"/>
                        <w:sz w:val="18"/>
                      </w:rPr>
                    </w:pPr>
                    <w:r>
                      <w:rPr>
                        <w:rFonts w:ascii="Arial" w:hAnsi="Arial" w:cs="Arial"/>
                        <w:color w:val="5E6159" w:themeColor="background2" w:themeShade="80"/>
                        <w:sz w:val="20"/>
                        <w:szCs w:val="36"/>
                      </w:rPr>
                      <w:t>For general public use.</w:t>
                    </w:r>
                  </w:p>
                  <w:p w14:paraId="2195781A" w14:textId="1281B14B" w:rsidR="007C4C9B" w:rsidRPr="005C1D70" w:rsidRDefault="007C4C9B" w:rsidP="007C4C9B">
                    <w:pPr>
                      <w:rPr>
                        <w:rFonts w:ascii="Arial" w:hAnsi="Arial" w:cs="Arial"/>
                        <w:color w:val="5E6159"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58243"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5E6159" w:themeColor="background2" w:themeShade="80"/>
                              <w:sz w:val="18"/>
                            </w:rPr>
                          </w:pPr>
                          <w:r>
                            <w:rPr>
                              <w:rFonts w:ascii="Arial" w:hAnsi="Arial" w:cs="Arial"/>
                              <w:color w:val="5E6159"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387E4A2" id="Text Box 7" o:spid="_x0000_s1035" type="#_x0000_t202" style="position:absolute;margin-left:424.15pt;margin-top:9.25pt;width:69.65pt;height:1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" filled="f" stroked="f" strokeweight=".5pt">
              <v:textbox inset="0,,0">
                <w:txbxContent>
                  <w:p w14:paraId="403A43B5" w14:textId="6A5B0C00" w:rsidR="007C4C9B" w:rsidRPr="005C1D70" w:rsidRDefault="007C4C9B" w:rsidP="007C4C9B">
                    <w:pPr>
                      <w:jc w:val="right"/>
                      <w:rPr>
                        <w:rFonts w:ascii="Arial" w:hAnsi="Arial" w:cs="Arial"/>
                        <w:color w:val="5E6159" w:themeColor="background2" w:themeShade="80"/>
                        <w:sz w:val="18"/>
                      </w:rPr>
                    </w:pPr>
                    <w:r>
                      <w:rPr>
                        <w:rFonts w:ascii="Arial" w:hAnsi="Arial" w:cs="Arial"/>
                        <w:color w:val="5E6159"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58241" behindDoc="0" locked="0" layoutInCell="1" allowOverlap="1" wp14:anchorId="4CF63696" wp14:editId="2C6F1586">
              <wp:simplePos x="0" y="0"/>
              <wp:positionH relativeFrom="margin">
                <wp:align>center</wp:align>
              </wp:positionH>
              <wp:positionV relativeFrom="paragraph">
                <wp:posOffset>-31750</wp:posOffset>
              </wp:positionV>
              <wp:extent cx="77724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oel="http://schemas.microsoft.com/office/2019/extlst">
          <w:pict>
            <v:line w14:anchorId="0C7250CF" id="Straight Connector 5" o:spid="_x0000_s1026" style="position:absolute;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pt" to="6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5E6159"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5E6159" w:themeColor="background2" w:themeShade="80"/>
            <w:sz w:val="20"/>
          </w:rPr>
        </w:pPr>
        <w:r w:rsidRPr="007C4C9B">
          <w:rPr>
            <w:rStyle w:val="PageNumber"/>
            <w:rFonts w:ascii="Arial" w:hAnsi="Arial" w:cs="Arial"/>
            <w:color w:val="5E6159" w:themeColor="background2" w:themeShade="80"/>
            <w:sz w:val="20"/>
          </w:rPr>
          <w:fldChar w:fldCharType="begin"/>
        </w:r>
        <w:r w:rsidRPr="007C4C9B">
          <w:rPr>
            <w:rStyle w:val="PageNumber"/>
            <w:rFonts w:ascii="Arial" w:hAnsi="Arial" w:cs="Arial"/>
            <w:color w:val="5E6159" w:themeColor="background2" w:themeShade="80"/>
            <w:sz w:val="20"/>
          </w:rPr>
          <w:instrText xml:space="preserve"> PAGE </w:instrText>
        </w:r>
        <w:r w:rsidRPr="007C4C9B">
          <w:rPr>
            <w:rStyle w:val="PageNumber"/>
            <w:rFonts w:ascii="Arial" w:hAnsi="Arial" w:cs="Arial"/>
            <w:color w:val="5E6159" w:themeColor="background2" w:themeShade="80"/>
            <w:sz w:val="20"/>
          </w:rPr>
          <w:fldChar w:fldCharType="separate"/>
        </w:r>
        <w:r>
          <w:rPr>
            <w:rStyle w:val="PageNumber"/>
            <w:rFonts w:ascii="Arial" w:hAnsi="Arial" w:cs="Arial"/>
            <w:color w:val="5E6159" w:themeColor="background2" w:themeShade="80"/>
            <w:sz w:val="20"/>
          </w:rPr>
          <w:t>2</w:t>
        </w:r>
        <w:r w:rsidRPr="007C4C9B">
          <w:rPr>
            <w:rStyle w:val="PageNumber"/>
            <w:rFonts w:ascii="Arial" w:hAnsi="Arial" w:cs="Arial"/>
            <w:color w:val="5E6159" w:themeColor="background2" w:themeShade="80"/>
            <w:sz w:val="20"/>
          </w:rPr>
          <w:fldChar w:fldCharType="end"/>
        </w:r>
      </w:p>
    </w:sdtContent>
  </w:sdt>
  <w:p w14:paraId="6F2265DA" w14:textId="4062F5A1" w:rsidR="00996FBD" w:rsidRDefault="00C874B2" w:rsidP="00996FBD">
    <w:pPr>
      <w:pStyle w:val="Footer"/>
    </w:pPr>
    <w:r w:rsidRPr="00996FBD">
      <w:rPr>
        <w:noProof/>
      </w:rPr>
      <mc:AlternateContent>
        <mc:Choice Requires="wps">
          <w:drawing>
            <wp:anchor distT="0" distB="0" distL="114300" distR="114300" simplePos="0" relativeHeight="251658246" behindDoc="0" locked="0" layoutInCell="1" allowOverlap="1" wp14:anchorId="2EFAE302" wp14:editId="0356EAA5">
              <wp:simplePos x="0" y="0"/>
              <wp:positionH relativeFrom="column">
                <wp:posOffset>-448733</wp:posOffset>
              </wp:positionH>
              <wp:positionV relativeFrom="paragraph">
                <wp:posOffset>75988</wp:posOffset>
              </wp:positionV>
              <wp:extent cx="3259666"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59666" cy="252730"/>
                      </a:xfrm>
                      <a:prstGeom prst="rect">
                        <a:avLst/>
                      </a:prstGeom>
                      <a:noFill/>
                      <a:ln w="6350">
                        <a:noFill/>
                      </a:ln>
                    </wps:spPr>
                    <wps:txbx>
                      <w:txbxContent>
                        <w:p w14:paraId="2D485B03" w14:textId="64895C31" w:rsidR="00996FBD" w:rsidRPr="005C1D70" w:rsidRDefault="0078459C" w:rsidP="00996FBD">
                          <w:pPr>
                            <w:rPr>
                              <w:rFonts w:ascii="Arial" w:hAnsi="Arial" w:cs="Arial"/>
                              <w:color w:val="5E6159" w:themeColor="background2" w:themeShade="80"/>
                              <w:sz w:val="18"/>
                            </w:rPr>
                          </w:pPr>
                          <w:r>
                            <w:rPr>
                              <w:rFonts w:ascii="Arial" w:hAnsi="Arial" w:cs="Arial"/>
                              <w:color w:val="5E6159" w:themeColor="background2" w:themeShade="80"/>
                              <w:sz w:val="20"/>
                              <w:szCs w:val="36"/>
                            </w:rPr>
                            <w:t>For general public use.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FAE302" id="_x0000_t202" coordsize="21600,21600" o:spt="202" path="m,l,21600r21600,l21600,xe">
              <v:stroke joinstyle="miter"/>
              <v:path gradientshapeok="t" o:connecttype="rect"/>
            </v:shapetype>
            <v:shape id="Text Box 13" o:spid="_x0000_s1038" type="#_x0000_t202" style="position:absolute;margin-left:-35.35pt;margin-top:6pt;width:256.65pt;height:19.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" filled="f" stroked="f" strokeweight=".5pt">
              <v:textbox inset="0">
                <w:txbxContent>
                  <w:p w14:paraId="2D485B03" w14:textId="64895C31" w:rsidR="00996FBD" w:rsidRPr="005C1D70" w:rsidRDefault="0078459C" w:rsidP="00996FBD">
                    <w:pPr>
                      <w:rPr>
                        <w:rFonts w:ascii="Arial" w:hAnsi="Arial" w:cs="Arial"/>
                        <w:color w:val="5E6159" w:themeColor="background2" w:themeShade="80"/>
                        <w:sz w:val="18"/>
                      </w:rPr>
                    </w:pPr>
                    <w:r>
                      <w:rPr>
                        <w:rFonts w:ascii="Arial" w:hAnsi="Arial" w:cs="Arial"/>
                        <w:color w:val="5E6159" w:themeColor="background2" w:themeShade="80"/>
                        <w:sz w:val="20"/>
                        <w:szCs w:val="36"/>
                      </w:rPr>
                      <w:t>For general public use.</w:t>
                    </w:r>
                  </w:p>
                </w:txbxContent>
              </v:textbox>
            </v:shape>
          </w:pict>
        </mc:Fallback>
      </mc:AlternateContent>
    </w:r>
    <w:r w:rsidR="004A6BF4" w:rsidRPr="00996FBD">
      <w:rPr>
        <w:noProof/>
      </w:rPr>
      <mc:AlternateContent>
        <mc:Choice Requires="wps">
          <w:drawing>
            <wp:anchor distT="0" distB="0" distL="114300" distR="114300" simplePos="0" relativeHeight="251658245" behindDoc="0" locked="0" layoutInCell="1" allowOverlap="1" wp14:anchorId="397A5959" wp14:editId="1201D88E">
              <wp:simplePos x="0" y="0"/>
              <wp:positionH relativeFrom="margin">
                <wp:align>center</wp:align>
              </wp:positionH>
              <wp:positionV relativeFrom="paragraph">
                <wp:posOffset>-34078</wp:posOffset>
              </wp:positionV>
              <wp:extent cx="77724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oel="http://schemas.microsoft.com/office/2019/extlst">
          <w:pict>
            <v:line w14:anchorId="5426FF18" id="Straight Connector 12" o:spid="_x0000_s1026" style="position:absolute;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7pt" to="6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" strokecolor="#a5a5a5 [2092]" strokeweight=".5pt">
              <v:stroke joinstyle="miter"/>
              <w10:wrap anchorx="margin"/>
            </v:lin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58247"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5E6159" w:themeColor="background2" w:themeShade="80"/>
                              <w:sz w:val="18"/>
                            </w:rPr>
                          </w:pPr>
                          <w:r>
                            <w:rPr>
                              <w:rFonts w:ascii="Arial" w:hAnsi="Arial" w:cs="Arial"/>
                              <w:color w:val="5E6159"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9467632" id="Text Box 14" o:spid="_x0000_s1039" type="#_x0000_t202" style="position:absolute;margin-left:424.8pt;margin-top:8.85pt;width:69.65pt;height:19.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" filled="f" stroked="f" strokeweight=".5pt">
              <v:textbox inset="0,,0">
                <w:txbxContent>
                  <w:p w14:paraId="41AE2049" w14:textId="77777777" w:rsidR="00996FBD" w:rsidRPr="005C1D70" w:rsidRDefault="00996FBD" w:rsidP="00996FBD">
                    <w:pPr>
                      <w:jc w:val="right"/>
                      <w:rPr>
                        <w:rFonts w:ascii="Arial" w:hAnsi="Arial" w:cs="Arial"/>
                        <w:color w:val="5E6159" w:themeColor="background2" w:themeShade="80"/>
                        <w:sz w:val="18"/>
                      </w:rPr>
                    </w:pPr>
                    <w:r>
                      <w:rPr>
                        <w:rFonts w:ascii="Arial" w:hAnsi="Arial" w:cs="Arial"/>
                        <w:color w:val="5E6159"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F5327" w14:textId="77777777" w:rsidR="007D5FBE" w:rsidRDefault="007D5FBE" w:rsidP="005C1D70">
      <w:pPr>
        <w:spacing w:after="0" w:line="240" w:lineRule="auto"/>
      </w:pPr>
      <w:r>
        <w:separator/>
      </w:r>
    </w:p>
  </w:footnote>
  <w:footnote w:type="continuationSeparator" w:id="0">
    <w:p w14:paraId="3DD1EA16" w14:textId="77777777" w:rsidR="007D5FBE" w:rsidRDefault="007D5FBE" w:rsidP="005C1D70">
      <w:pPr>
        <w:spacing w:after="0" w:line="240" w:lineRule="auto"/>
      </w:pPr>
      <w:r>
        <w:continuationSeparator/>
      </w:r>
    </w:p>
  </w:footnote>
  <w:footnote w:type="continuationNotice" w:id="1">
    <w:p w14:paraId="709656FA" w14:textId="77777777" w:rsidR="007D5FBE" w:rsidRDefault="007D5F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58248" behindDoc="0" locked="0" layoutInCell="1" allowOverlap="1" wp14:anchorId="6EE42EAB" wp14:editId="38AD19AD">
              <wp:simplePos x="0" y="0"/>
              <wp:positionH relativeFrom="margin">
                <wp:posOffset>-460375</wp:posOffset>
              </wp:positionH>
              <wp:positionV relativeFrom="paragraph">
                <wp:posOffset>-42757</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w:pict>
            <v:line w14:anchorId="7EB2CE80"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3.35pt" to="50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83DD" w14:textId="23FFC1B8" w:rsidR="00996FBD" w:rsidRDefault="00505F12">
    <w:pPr>
      <w:pStyle w:val="Header"/>
    </w:pPr>
    <w:r>
      <w:rPr>
        <w:noProof/>
      </w:rPr>
      <mc:AlternateContent>
        <mc:Choice Requires="wps">
          <w:drawing>
            <wp:anchor distT="0" distB="0" distL="114300" distR="114300" simplePos="0" relativeHeight="251658240" behindDoc="0" locked="0" layoutInCell="1" allowOverlap="1" wp14:anchorId="4AE91EE0" wp14:editId="1B82B984">
              <wp:simplePos x="0" y="0"/>
              <wp:positionH relativeFrom="margin">
                <wp:posOffset>-906145</wp:posOffset>
              </wp:positionH>
              <wp:positionV relativeFrom="paragraph">
                <wp:posOffset>1253067</wp:posOffset>
              </wp:positionV>
              <wp:extent cx="7772400" cy="252919"/>
              <wp:effectExtent l="0" t="0" r="0" b="1270"/>
              <wp:wrapNone/>
              <wp:docPr id="26" name="Rectangle 26"/>
              <wp:cNvGraphicFramePr/>
              <a:graphic xmlns:a="http://schemas.openxmlformats.org/drawingml/2006/main">
                <a:graphicData uri="http://schemas.microsoft.com/office/word/2010/wordprocessingShape">
                  <wps:wsp>
                    <wps:cNvSpPr/>
                    <wps:spPr>
                      <a:xfrm>
                        <a:off x="0" y="0"/>
                        <a:ext cx="7772400" cy="25291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860EB0" w14:textId="77777777" w:rsidR="00505F12" w:rsidRPr="00B55FAB" w:rsidRDefault="00505F12" w:rsidP="00505F12">
                          <w:pPr>
                            <w:ind w:right="600"/>
                            <w:jc w:val="right"/>
                            <w:rPr>
                              <w:rFonts w:ascii="Arial" w:hAnsi="Arial" w:cs="Arial"/>
                              <w:color w:val="FFFFFF" w:themeColor="background1"/>
                              <w:sz w:val="18"/>
                            </w:rPr>
                          </w:pPr>
                          <w:r>
                            <w:rPr>
                              <w:rFonts w:ascii="Arial" w:hAnsi="Arial" w:cs="Arial"/>
                              <w:color w:val="FFFFFF" w:themeColor="background1"/>
                              <w:sz w:val="20"/>
                              <w:szCs w:val="36"/>
                            </w:rPr>
                            <w:t>January</w:t>
                          </w:r>
                          <w:r w:rsidRPr="00B55FAB">
                            <w:rPr>
                              <w:rFonts w:ascii="Arial" w:hAnsi="Arial" w:cs="Arial"/>
                              <w:color w:val="FFFFFF" w:themeColor="background1"/>
                              <w:sz w:val="20"/>
                              <w:szCs w:val="36"/>
                            </w:rPr>
                            <w:t xml:space="preserve"> 20</w:t>
                          </w:r>
                          <w:r>
                            <w:rPr>
                              <w:rFonts w:ascii="Arial" w:hAnsi="Arial" w:cs="Arial"/>
                              <w:color w:val="FFFFFF" w:themeColor="background1"/>
                              <w:sz w:val="20"/>
                              <w:szCs w:val="36"/>
                            </w:rPr>
                            <w:t>23</w:t>
                          </w:r>
                        </w:p>
                        <w:p w14:paraId="13EE5A45" w14:textId="77777777" w:rsidR="00505F12" w:rsidRDefault="00505F12" w:rsidP="00505F12">
                          <w:pPr>
                            <w:ind w:right="50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AE91EE0" id="Rectangle 26" o:spid="_x0000_s1036" style="position:absolute;margin-left:-71.35pt;margin-top:98.65pt;width:612pt;height:1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" fillcolor="#003057 [3215]" stroked="f" strokeweight="1pt">
              <v:textbox>
                <w:txbxContent>
                  <w:p w14:paraId="4A860EB0" w14:textId="77777777" w:rsidR="00505F12" w:rsidRPr="00B55FAB" w:rsidRDefault="00505F12" w:rsidP="00505F12">
                    <w:pPr>
                      <w:ind w:right="600"/>
                      <w:jc w:val="right"/>
                      <w:rPr>
                        <w:rFonts w:ascii="Arial" w:hAnsi="Arial" w:cs="Arial"/>
                        <w:color w:val="FFFFFF" w:themeColor="background1"/>
                        <w:sz w:val="18"/>
                      </w:rPr>
                    </w:pPr>
                    <w:r>
                      <w:rPr>
                        <w:rFonts w:ascii="Arial" w:hAnsi="Arial" w:cs="Arial"/>
                        <w:color w:val="FFFFFF" w:themeColor="background1"/>
                        <w:sz w:val="20"/>
                        <w:szCs w:val="36"/>
                      </w:rPr>
                      <w:t>January</w:t>
                    </w:r>
                    <w:r w:rsidRPr="00B55FAB">
                      <w:rPr>
                        <w:rFonts w:ascii="Arial" w:hAnsi="Arial" w:cs="Arial"/>
                        <w:color w:val="FFFFFF" w:themeColor="background1"/>
                        <w:sz w:val="20"/>
                        <w:szCs w:val="36"/>
                      </w:rPr>
                      <w:t xml:space="preserve"> 20</w:t>
                    </w:r>
                    <w:r>
                      <w:rPr>
                        <w:rFonts w:ascii="Arial" w:hAnsi="Arial" w:cs="Arial"/>
                        <w:color w:val="FFFFFF" w:themeColor="background1"/>
                        <w:sz w:val="20"/>
                        <w:szCs w:val="36"/>
                      </w:rPr>
                      <w:t>23</w:t>
                    </w:r>
                  </w:p>
                  <w:p w14:paraId="13EE5A45" w14:textId="77777777" w:rsidR="00505F12" w:rsidRDefault="00505F12" w:rsidP="00505F12">
                    <w:pPr>
                      <w:ind w:right="504"/>
                      <w:jc w:val="center"/>
                    </w:pPr>
                  </w:p>
                </w:txbxContent>
              </v:textbox>
              <w10:wrap anchorx="margin"/>
            </v:rect>
          </w:pict>
        </mc:Fallback>
      </mc:AlternateContent>
    </w:r>
    <w:r w:rsidR="00331075" w:rsidRPr="00996FBD">
      <w:rPr>
        <w:noProof/>
      </w:rPr>
      <mc:AlternateContent>
        <mc:Choice Requires="wps">
          <w:drawing>
            <wp:anchor distT="0" distB="0" distL="114300" distR="114300" simplePos="0" relativeHeight="251658244" behindDoc="0" locked="0" layoutInCell="1" allowOverlap="1" wp14:anchorId="3B8485CB" wp14:editId="540E29C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057A1860" w14:textId="0B16255E" w:rsidR="00331075" w:rsidRPr="00B5385F" w:rsidRDefault="00F005C6" w:rsidP="00331075">
                          <w:pPr>
                            <w:pStyle w:val="Style1"/>
                            <w:rPr>
                              <w:color w:val="007EBB"/>
                              <w:sz w:val="48"/>
                            </w:rPr>
                          </w:pPr>
                          <w:r w:rsidRPr="00F005C6">
                            <w:rPr>
                              <w:color w:val="BFBFBF" w:themeColor="background1" w:themeShade="BF"/>
                              <w:sz w:val="28"/>
                            </w:rPr>
                            <w:t>QUARTERLY</w:t>
                          </w:r>
                          <w:r w:rsidR="00331075" w:rsidRPr="00B5385F">
                            <w:rPr>
                              <w:color w:val="007EBB"/>
                              <w:sz w:val="36"/>
                            </w:rPr>
                            <w:t xml:space="preserve"> </w:t>
                          </w:r>
                        </w:p>
                        <w:p w14:paraId="60410F64" w14:textId="33E579B0"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B8485CB" id="_x0000_t202" coordsize="21600,21600" o:spt="202" path="m,l,21600r21600,l21600,xe">
              <v:stroke joinstyle="miter"/>
              <v:path gradientshapeok="t" o:connecttype="rect"/>
            </v:shapetype>
            <v:shape id="Text Box 9" o:spid="_x0000_s1037" type="#_x0000_t202" style="position:absolute;margin-left:-35.55pt;margin-top:36pt;width:378.35pt;height:5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" filled="f" stroked="f" strokeweight=".5pt">
              <v:textbox inset="0">
                <w:txbxContent>
                  <w:p w14:paraId="057A1860" w14:textId="0B16255E" w:rsidR="00331075" w:rsidRPr="00B5385F" w:rsidRDefault="00F005C6" w:rsidP="00331075">
                    <w:pPr>
                      <w:pStyle w:val="Style1"/>
                      <w:rPr>
                        <w:color w:val="007EBB"/>
                        <w:sz w:val="48"/>
                      </w:rPr>
                    </w:pPr>
                    <w:r w:rsidRPr="00F005C6">
                      <w:rPr>
                        <w:color w:val="BFBFBF" w:themeColor="background1" w:themeShade="BF"/>
                        <w:sz w:val="28"/>
                      </w:rPr>
                      <w:t>QUARTERLY</w:t>
                    </w:r>
                    <w:r w:rsidR="00331075" w:rsidRPr="00B5385F">
                      <w:rPr>
                        <w:color w:val="007EBB"/>
                        <w:sz w:val="36"/>
                      </w:rPr>
                      <w:t xml:space="preserve"> </w:t>
                    </w:r>
                  </w:p>
                  <w:p w14:paraId="60410F64" w14:textId="33E579B0"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C77"/>
    <w:multiLevelType w:val="hybridMultilevel"/>
    <w:tmpl w:val="BC28E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wMjSxMDQzNjI3NjFW0lEKTi0uzszPAymwrAUA9+futSwAAAA="/>
  </w:docVars>
  <w:rsids>
    <w:rsidRoot w:val="005C1D70"/>
    <w:rsid w:val="00007A7E"/>
    <w:rsid w:val="00016B9E"/>
    <w:rsid w:val="00065A24"/>
    <w:rsid w:val="000A297E"/>
    <w:rsid w:val="000A7E8D"/>
    <w:rsid w:val="000E4CDF"/>
    <w:rsid w:val="000F6A69"/>
    <w:rsid w:val="00150692"/>
    <w:rsid w:val="00177836"/>
    <w:rsid w:val="001B22DF"/>
    <w:rsid w:val="001D1F70"/>
    <w:rsid w:val="00224BBA"/>
    <w:rsid w:val="00243A04"/>
    <w:rsid w:val="00255EB5"/>
    <w:rsid w:val="002A39F8"/>
    <w:rsid w:val="002D792A"/>
    <w:rsid w:val="0031343F"/>
    <w:rsid w:val="00316963"/>
    <w:rsid w:val="00331075"/>
    <w:rsid w:val="003332A5"/>
    <w:rsid w:val="00361CE6"/>
    <w:rsid w:val="00385B2B"/>
    <w:rsid w:val="00390478"/>
    <w:rsid w:val="003F7653"/>
    <w:rsid w:val="0040163B"/>
    <w:rsid w:val="00401B14"/>
    <w:rsid w:val="00404B55"/>
    <w:rsid w:val="00420FAA"/>
    <w:rsid w:val="00424CB5"/>
    <w:rsid w:val="004417FF"/>
    <w:rsid w:val="0044436E"/>
    <w:rsid w:val="0045379A"/>
    <w:rsid w:val="0045389E"/>
    <w:rsid w:val="00456FD0"/>
    <w:rsid w:val="00460A0F"/>
    <w:rsid w:val="00476395"/>
    <w:rsid w:val="004A1F01"/>
    <w:rsid w:val="004A6BF4"/>
    <w:rsid w:val="004B1C5E"/>
    <w:rsid w:val="004D348D"/>
    <w:rsid w:val="004E2AC7"/>
    <w:rsid w:val="0050328C"/>
    <w:rsid w:val="00505F12"/>
    <w:rsid w:val="00525FA1"/>
    <w:rsid w:val="00550B80"/>
    <w:rsid w:val="00551703"/>
    <w:rsid w:val="0057379A"/>
    <w:rsid w:val="00575999"/>
    <w:rsid w:val="0058118C"/>
    <w:rsid w:val="00582015"/>
    <w:rsid w:val="005953D0"/>
    <w:rsid w:val="005C1D70"/>
    <w:rsid w:val="005C4EC9"/>
    <w:rsid w:val="005D65A6"/>
    <w:rsid w:val="005F7C3E"/>
    <w:rsid w:val="00630922"/>
    <w:rsid w:val="006671A6"/>
    <w:rsid w:val="006A6909"/>
    <w:rsid w:val="00731761"/>
    <w:rsid w:val="00741A0D"/>
    <w:rsid w:val="00767C21"/>
    <w:rsid w:val="00777E17"/>
    <w:rsid w:val="0078459C"/>
    <w:rsid w:val="007A1E85"/>
    <w:rsid w:val="007B0386"/>
    <w:rsid w:val="007B0EED"/>
    <w:rsid w:val="007C4C9B"/>
    <w:rsid w:val="007D272C"/>
    <w:rsid w:val="007D5FBE"/>
    <w:rsid w:val="007D707B"/>
    <w:rsid w:val="007F49CC"/>
    <w:rsid w:val="00804C55"/>
    <w:rsid w:val="0082064B"/>
    <w:rsid w:val="00834792"/>
    <w:rsid w:val="00846852"/>
    <w:rsid w:val="00870309"/>
    <w:rsid w:val="008B13A8"/>
    <w:rsid w:val="008E1ED9"/>
    <w:rsid w:val="00910BD7"/>
    <w:rsid w:val="009216D1"/>
    <w:rsid w:val="00934B0C"/>
    <w:rsid w:val="009540BF"/>
    <w:rsid w:val="009574FD"/>
    <w:rsid w:val="009846B3"/>
    <w:rsid w:val="00996FBD"/>
    <w:rsid w:val="009976F4"/>
    <w:rsid w:val="009B73D0"/>
    <w:rsid w:val="009D3C34"/>
    <w:rsid w:val="00A26FC7"/>
    <w:rsid w:val="00A3110B"/>
    <w:rsid w:val="00A47584"/>
    <w:rsid w:val="00A6517A"/>
    <w:rsid w:val="00A676AE"/>
    <w:rsid w:val="00A9027F"/>
    <w:rsid w:val="00AC2B7D"/>
    <w:rsid w:val="00AD2DFD"/>
    <w:rsid w:val="00B0320F"/>
    <w:rsid w:val="00B12F90"/>
    <w:rsid w:val="00B14624"/>
    <w:rsid w:val="00B32C4D"/>
    <w:rsid w:val="00B43353"/>
    <w:rsid w:val="00B441BD"/>
    <w:rsid w:val="00B46830"/>
    <w:rsid w:val="00B5385F"/>
    <w:rsid w:val="00B63131"/>
    <w:rsid w:val="00BA0BA2"/>
    <w:rsid w:val="00BC3023"/>
    <w:rsid w:val="00BD00D2"/>
    <w:rsid w:val="00BE587F"/>
    <w:rsid w:val="00BF2533"/>
    <w:rsid w:val="00C00538"/>
    <w:rsid w:val="00C2012A"/>
    <w:rsid w:val="00C21ED4"/>
    <w:rsid w:val="00C324AD"/>
    <w:rsid w:val="00C35F8E"/>
    <w:rsid w:val="00C509A1"/>
    <w:rsid w:val="00C63CCD"/>
    <w:rsid w:val="00C874B2"/>
    <w:rsid w:val="00C91248"/>
    <w:rsid w:val="00C914C2"/>
    <w:rsid w:val="00CC3170"/>
    <w:rsid w:val="00CE141E"/>
    <w:rsid w:val="00CE1A03"/>
    <w:rsid w:val="00CE4988"/>
    <w:rsid w:val="00D0418C"/>
    <w:rsid w:val="00D14E60"/>
    <w:rsid w:val="00D22015"/>
    <w:rsid w:val="00D418FD"/>
    <w:rsid w:val="00DA0354"/>
    <w:rsid w:val="00DD1777"/>
    <w:rsid w:val="00E17D5E"/>
    <w:rsid w:val="00E33783"/>
    <w:rsid w:val="00E37122"/>
    <w:rsid w:val="00E749EA"/>
    <w:rsid w:val="00EA41EB"/>
    <w:rsid w:val="00EA4649"/>
    <w:rsid w:val="00EC09E1"/>
    <w:rsid w:val="00EC4EF8"/>
    <w:rsid w:val="00EC69AA"/>
    <w:rsid w:val="00EE1E70"/>
    <w:rsid w:val="00EE303D"/>
    <w:rsid w:val="00F005C6"/>
    <w:rsid w:val="00F07FC3"/>
    <w:rsid w:val="00F622F6"/>
    <w:rsid w:val="00F7794F"/>
    <w:rsid w:val="00F80195"/>
    <w:rsid w:val="00FA1D86"/>
    <w:rsid w:val="00FB03BA"/>
    <w:rsid w:val="00FB2425"/>
    <w:rsid w:val="00FE3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6A6F6"/>
  <w15:chartTrackingRefBased/>
  <w15:docId w15:val="{8D4B2F1D-1E4F-BB46-8A94-E1E78FF7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5E6159"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5E6159"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5E6159"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003057"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customStyle="1" w:styleId="AudienceFooter">
    <w:name w:val="Audience Footer"/>
    <w:basedOn w:val="Normal"/>
    <w:uiPriority w:val="1"/>
    <w:qFormat/>
    <w:rsid w:val="00C874B2"/>
    <w:pPr>
      <w:widowControl w:val="0"/>
      <w:tabs>
        <w:tab w:val="right" w:pos="10800"/>
      </w:tabs>
      <w:autoSpaceDE w:val="0"/>
      <w:autoSpaceDN w:val="0"/>
      <w:spacing w:after="0" w:line="240" w:lineRule="auto"/>
    </w:pPr>
    <w:rPr>
      <w:rFonts w:ascii="Arial" w:eastAsia="Univers LT Std 57 Cn" w:hAnsi="Arial" w:cs="Arial"/>
      <w:color w:val="B6B4B1"/>
      <w:sz w:val="20"/>
      <w:szCs w:val="20"/>
      <w:lang w:bidi="en-US"/>
    </w:rPr>
  </w:style>
  <w:style w:type="paragraph" w:customStyle="1" w:styleId="AM-DisclosureBody">
    <w:name w:val="AM - Disclosure Body"/>
    <w:basedOn w:val="Normal"/>
    <w:uiPriority w:val="1"/>
    <w:qFormat/>
    <w:rsid w:val="00C874B2"/>
    <w:pPr>
      <w:widowControl w:val="0"/>
      <w:autoSpaceDE w:val="0"/>
      <w:autoSpaceDN w:val="0"/>
      <w:spacing w:after="120" w:line="180" w:lineRule="atLeast"/>
    </w:pPr>
    <w:rPr>
      <w:rFonts w:ascii="Arial" w:eastAsia="Univers LT Std 45 Light" w:hAnsi="Arial" w:cs="Arial"/>
      <w:bCs/>
      <w:color w:val="262626" w:themeColor="text1" w:themeTint="D9"/>
      <w:sz w:val="16"/>
      <w:szCs w:val="16"/>
      <w:lang w:bidi="en-US"/>
    </w:rPr>
  </w:style>
  <w:style w:type="paragraph" w:customStyle="1" w:styleId="AM-DisclosureBold">
    <w:name w:val="AM - Disclosure Bold"/>
    <w:basedOn w:val="Normal"/>
    <w:uiPriority w:val="1"/>
    <w:qFormat/>
    <w:rsid w:val="00C874B2"/>
    <w:pPr>
      <w:widowControl w:val="0"/>
      <w:autoSpaceDE w:val="0"/>
      <w:autoSpaceDN w:val="0"/>
      <w:spacing w:after="120" w:line="180" w:lineRule="atLeast"/>
    </w:pPr>
    <w:rPr>
      <w:rFonts w:ascii="Arial" w:eastAsia="Univers LT Std 45 Light" w:hAnsi="Arial" w:cs="Arial"/>
      <w:b/>
      <w:bCs/>
      <w:color w:val="262626" w:themeColor="text1" w:themeTint="D9"/>
      <w:sz w:val="16"/>
      <w:szCs w:val="16"/>
      <w:lang w:bidi="en-US"/>
    </w:rPr>
  </w:style>
  <w:style w:type="paragraph" w:styleId="NormalWeb">
    <w:name w:val="Normal (Web)"/>
    <w:basedOn w:val="Normal"/>
    <w:uiPriority w:val="99"/>
    <w:unhideWhenUsed/>
    <w:rsid w:val="000A297E"/>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A47584"/>
    <w:pPr>
      <w:spacing w:after="160" w:line="259" w:lineRule="auto"/>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DA03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0354"/>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DA0354"/>
    <w:rPr>
      <w:vertAlign w:val="superscript"/>
    </w:rPr>
  </w:style>
  <w:style w:type="character" w:styleId="Emphasis">
    <w:name w:val="Emphasis"/>
    <w:basedOn w:val="DefaultParagraphFont"/>
    <w:uiPriority w:val="20"/>
    <w:qFormat/>
    <w:rsid w:val="009216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114">
      <w:bodyDiv w:val="1"/>
      <w:marLeft w:val="0"/>
      <w:marRight w:val="0"/>
      <w:marTop w:val="0"/>
      <w:marBottom w:val="0"/>
      <w:divBdr>
        <w:top w:val="none" w:sz="0" w:space="0" w:color="auto"/>
        <w:left w:val="none" w:sz="0" w:space="0" w:color="auto"/>
        <w:bottom w:val="none" w:sz="0" w:space="0" w:color="auto"/>
        <w:right w:val="none" w:sz="0" w:space="0" w:color="auto"/>
      </w:divBdr>
    </w:div>
    <w:div w:id="320740420">
      <w:bodyDiv w:val="1"/>
      <w:marLeft w:val="0"/>
      <w:marRight w:val="0"/>
      <w:marTop w:val="0"/>
      <w:marBottom w:val="0"/>
      <w:divBdr>
        <w:top w:val="none" w:sz="0" w:space="0" w:color="auto"/>
        <w:left w:val="none" w:sz="0" w:space="0" w:color="auto"/>
        <w:bottom w:val="none" w:sz="0" w:space="0" w:color="auto"/>
        <w:right w:val="none" w:sz="0" w:space="0" w:color="auto"/>
      </w:divBdr>
    </w:div>
    <w:div w:id="808287439">
      <w:bodyDiv w:val="1"/>
      <w:marLeft w:val="0"/>
      <w:marRight w:val="0"/>
      <w:marTop w:val="0"/>
      <w:marBottom w:val="0"/>
      <w:divBdr>
        <w:top w:val="none" w:sz="0" w:space="0" w:color="auto"/>
        <w:left w:val="none" w:sz="0" w:space="0" w:color="auto"/>
        <w:bottom w:val="none" w:sz="0" w:space="0" w:color="auto"/>
        <w:right w:val="none" w:sz="0" w:space="0" w:color="auto"/>
      </w:divBdr>
    </w:div>
    <w:div w:id="956641562">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802842151">
      <w:bodyDiv w:val="1"/>
      <w:marLeft w:val="0"/>
      <w:marRight w:val="0"/>
      <w:marTop w:val="0"/>
      <w:marBottom w:val="0"/>
      <w:divBdr>
        <w:top w:val="none" w:sz="0" w:space="0" w:color="auto"/>
        <w:left w:val="none" w:sz="0" w:space="0" w:color="auto"/>
        <w:bottom w:val="none" w:sz="0" w:space="0" w:color="auto"/>
        <w:right w:val="none" w:sz="0" w:space="0" w:color="auto"/>
      </w:divBdr>
    </w:div>
    <w:div w:id="18353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image" Target="media/image2.png"/><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37" Type="http://schemas.openxmlformats.org/officeDocument/2006/relationships/image" Target="media/image4.png"/><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image" Target="media/image3.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numbering" Target="numbering.xml"/><Relationship Id="rId30" Type="http://schemas.openxmlformats.org/officeDocument/2006/relationships/webSettings" Target="webSettings.xml"/><Relationship Id="rId35" Type="http://schemas.openxmlformats.org/officeDocument/2006/relationships/chart" Target="charts/chart1.xm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image" Target="media/image1.png"/><Relationship Id="rId38"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a:t>
            </a:r>
            <a:r>
              <a:rPr lang="en-US" sz="1000" b="1" baseline="0"/>
              <a:t> December 30, 2022</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dLbl>
              <c:idx val="0"/>
              <c:tx>
                <c:rich>
                  <a:bodyPr/>
                  <a:lstStyle/>
                  <a:p>
                    <a:fld id="{0C9408F7-16A7-4AF0-83F3-BA50E5AF376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DA1-437B-AB49-22DF21AD4BA7}"/>
                </c:ext>
              </c:extLst>
            </c:dLbl>
            <c:dLbl>
              <c:idx val="1"/>
              <c:tx>
                <c:rich>
                  <a:bodyPr/>
                  <a:lstStyle/>
                  <a:p>
                    <a:fld id="{4ADEB8EF-4226-4E25-874A-E64AA748E7C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DA1-437B-AB49-22DF21AD4BA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Q4</c:v>
                </c:pt>
                <c:pt idx="1">
                  <c:v>YTD</c:v>
                </c:pt>
              </c:strCache>
            </c:strRef>
          </c:cat>
          <c:val>
            <c:numRef>
              <c:f>Sheet1!$B$2:$B$3</c:f>
              <c:numCache>
                <c:formatCode>0.0</c:formatCode>
                <c:ptCount val="2"/>
                <c:pt idx="0">
                  <c:v>7.6</c:v>
                </c:pt>
                <c:pt idx="1">
                  <c:v>-18.100000000000001</c:v>
                </c:pt>
              </c:numCache>
            </c:numRef>
          </c:val>
          <c:extLst>
            <c:ext xmlns:c16="http://schemas.microsoft.com/office/drawing/2014/chart" uri="{C3380CC4-5D6E-409C-BE32-E72D297353CC}">
              <c16:uniqueId val="{00000002-FDA1-437B-AB49-22DF21AD4BA7}"/>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dLbl>
              <c:idx val="0"/>
              <c:tx>
                <c:rich>
                  <a:bodyPr/>
                  <a:lstStyle/>
                  <a:p>
                    <a:fld id="{E060D20E-A439-40F8-8D59-98E4F6ED90F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DA1-437B-AB49-22DF21AD4BA7}"/>
                </c:ext>
              </c:extLst>
            </c:dLbl>
            <c:dLbl>
              <c:idx val="1"/>
              <c:tx>
                <c:rich>
                  <a:bodyPr/>
                  <a:lstStyle/>
                  <a:p>
                    <a:fld id="{E58F6636-5B92-477D-BDAF-413EDE4769AD}"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DA1-437B-AB49-22DF21AD4BA7}"/>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Q4</c:v>
                </c:pt>
                <c:pt idx="1">
                  <c:v>YTD</c:v>
                </c:pt>
              </c:strCache>
            </c:strRef>
          </c:cat>
          <c:val>
            <c:numRef>
              <c:f>Sheet1!$C$2:$C$3</c:f>
              <c:numCache>
                <c:formatCode>0.0</c:formatCode>
                <c:ptCount val="2"/>
                <c:pt idx="0" formatCode="General">
                  <c:v>17.399999999999999</c:v>
                </c:pt>
                <c:pt idx="1">
                  <c:v>-14</c:v>
                </c:pt>
              </c:numCache>
            </c:numRef>
          </c:val>
          <c:extLst>
            <c:ext xmlns:c16="http://schemas.microsoft.com/office/drawing/2014/chart" uri="{C3380CC4-5D6E-409C-BE32-E72D297353CC}">
              <c16:uniqueId val="{00000005-FDA1-437B-AB49-22DF21AD4BA7}"/>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dLbl>
              <c:idx val="0"/>
              <c:tx>
                <c:rich>
                  <a:bodyPr/>
                  <a:lstStyle/>
                  <a:p>
                    <a:fld id="{436B1F4F-6E1F-495C-A413-1CBCEB1B1A4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DA1-437B-AB49-22DF21AD4BA7}"/>
                </c:ext>
              </c:extLst>
            </c:dLbl>
            <c:dLbl>
              <c:idx val="1"/>
              <c:tx>
                <c:rich>
                  <a:bodyPr/>
                  <a:lstStyle/>
                  <a:p>
                    <a:fld id="{5A08564F-884B-4BE3-ADF0-D8A914BD6A21}"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DA1-437B-AB49-22DF21AD4BA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Q4</c:v>
                </c:pt>
                <c:pt idx="1">
                  <c:v>YTD</c:v>
                </c:pt>
              </c:strCache>
            </c:strRef>
          </c:cat>
          <c:val>
            <c:numRef>
              <c:f>Sheet1!$D$2:$D$3</c:f>
              <c:numCache>
                <c:formatCode>0.0</c:formatCode>
                <c:ptCount val="2"/>
                <c:pt idx="0" formatCode="#,##0.0">
                  <c:v>9.8000000000000007</c:v>
                </c:pt>
                <c:pt idx="1">
                  <c:v>-19.7</c:v>
                </c:pt>
              </c:numCache>
            </c:numRef>
          </c:val>
          <c:extLst>
            <c:ext xmlns:c16="http://schemas.microsoft.com/office/drawing/2014/chart" uri="{C3380CC4-5D6E-409C-BE32-E72D297353CC}">
              <c16:uniqueId val="{00000008-FDA1-437B-AB49-22DF21AD4BA7}"/>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dLbl>
              <c:idx val="0"/>
              <c:tx>
                <c:rich>
                  <a:bodyPr/>
                  <a:lstStyle/>
                  <a:p>
                    <a:fld id="{36D434B2-8B33-4B5E-8483-CCDC78D5F33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FDA1-437B-AB49-22DF21AD4BA7}"/>
                </c:ext>
              </c:extLst>
            </c:dLbl>
            <c:dLbl>
              <c:idx val="1"/>
              <c:tx>
                <c:rich>
                  <a:bodyPr/>
                  <a:lstStyle/>
                  <a:p>
                    <a:fld id="{7D1A88AC-EEEF-4C42-BA02-A950F504D9BA}"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FDA1-437B-AB49-22DF21AD4BA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Q4</c:v>
                </c:pt>
                <c:pt idx="1">
                  <c:v>YTD</c:v>
                </c:pt>
              </c:strCache>
            </c:strRef>
          </c:cat>
          <c:val>
            <c:numRef>
              <c:f>Sheet1!$E$2:$E$3</c:f>
              <c:numCache>
                <c:formatCode>0.0</c:formatCode>
                <c:ptCount val="2"/>
                <c:pt idx="0" formatCode="General">
                  <c:v>1.9</c:v>
                </c:pt>
                <c:pt idx="1">
                  <c:v>-13</c:v>
                </c:pt>
              </c:numCache>
            </c:numRef>
          </c:val>
          <c:extLst>
            <c:ext xmlns:c16="http://schemas.microsoft.com/office/drawing/2014/chart" uri="{C3380CC4-5D6E-409C-BE32-E72D297353CC}">
              <c16:uniqueId val="{0000000B-FDA1-437B-AB49-22DF21AD4BA7}"/>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dLbl>
              <c:idx val="0"/>
              <c:tx>
                <c:rich>
                  <a:bodyPr/>
                  <a:lstStyle/>
                  <a:p>
                    <a:fld id="{86454208-F45C-4ED2-A9D2-6A24E2EF119C}"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FDA1-437B-AB49-22DF21AD4BA7}"/>
                </c:ext>
              </c:extLst>
            </c:dLbl>
            <c:dLbl>
              <c:idx val="1"/>
              <c:tx>
                <c:rich>
                  <a:bodyPr/>
                  <a:lstStyle/>
                  <a:p>
                    <a:fld id="{F6B04FC6-FF7D-4C93-920C-239AD6A3BF4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DA1-437B-AB49-22DF21AD4BA7}"/>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Q4</c:v>
                </c:pt>
                <c:pt idx="1">
                  <c:v>YTD</c:v>
                </c:pt>
              </c:strCache>
            </c:strRef>
          </c:cat>
          <c:val>
            <c:numRef>
              <c:f>Sheet1!$F$2:$F$3</c:f>
              <c:numCache>
                <c:formatCode>0.0</c:formatCode>
                <c:ptCount val="2"/>
                <c:pt idx="0">
                  <c:v>6.8</c:v>
                </c:pt>
                <c:pt idx="1">
                  <c:v>-18.7</c:v>
                </c:pt>
              </c:numCache>
            </c:numRef>
          </c:val>
          <c:extLst>
            <c:ext xmlns:c16="http://schemas.microsoft.com/office/drawing/2014/chart" uri="{C3380CC4-5D6E-409C-BE32-E72D297353CC}">
              <c16:uniqueId val="{0000000E-FDA1-437B-AB49-22DF21AD4BA7}"/>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dLbl>
              <c:idx val="0"/>
              <c:tx>
                <c:rich>
                  <a:bodyPr/>
                  <a:lstStyle/>
                  <a:p>
                    <a:fld id="{864104ED-D24F-4E5C-87B6-B9D31F50DE8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DA1-437B-AB49-22DF21AD4BA7}"/>
                </c:ext>
              </c:extLst>
            </c:dLbl>
            <c:dLbl>
              <c:idx val="1"/>
              <c:tx>
                <c:rich>
                  <a:bodyPr/>
                  <a:lstStyle/>
                  <a:p>
                    <a:fld id="{B7B89574-311B-4F7B-B2BC-CB45CD32F050}"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FDA1-437B-AB49-22DF21AD4BA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Q4</c:v>
                </c:pt>
                <c:pt idx="1">
                  <c:v>YTD</c:v>
                </c:pt>
              </c:strCache>
            </c:strRef>
          </c:cat>
          <c:val>
            <c:numRef>
              <c:f>Sheet1!$G$2:$G$3</c:f>
              <c:numCache>
                <c:formatCode>0.0</c:formatCode>
                <c:ptCount val="2"/>
                <c:pt idx="0">
                  <c:v>6.6</c:v>
                </c:pt>
                <c:pt idx="1">
                  <c:v>-15.3</c:v>
                </c:pt>
              </c:numCache>
            </c:numRef>
          </c:val>
          <c:extLst>
            <c:ext xmlns:c16="http://schemas.microsoft.com/office/drawing/2014/chart" uri="{C3380CC4-5D6E-409C-BE32-E72D297353CC}">
              <c16:uniqueId val="{00000011-FDA1-437B-AB49-22DF21AD4BA7}"/>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6915238536359418"/>
          <c:w val="0.9612745098039216"/>
          <c:h val="0.1308476146364057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E1026F5-16A5-44D8-8E5E-3F997844AA58}"/>
      </w:docPartPr>
      <w:docPartBody>
        <w:p w:rsidR="00DA00F5" w:rsidRDefault="004078D9">
          <w:r w:rsidRPr="00C56E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Std 57 Cn">
    <w:charset w:val="00"/>
    <w:family w:val="swiss"/>
    <w:pitch w:val="variable"/>
    <w:sig w:usb0="800000AF" w:usb1="4000204A" w:usb2="00000000" w:usb3="00000000" w:csb0="00000001" w:csb1="00000000"/>
  </w:font>
  <w:font w:name="Univers LT Std 45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D9"/>
    <w:rsid w:val="004078D9"/>
    <w:rsid w:val="00DA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8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ssetMark 2022">
      <a:dk1>
        <a:srgbClr val="000000"/>
      </a:dk1>
      <a:lt1>
        <a:srgbClr val="FFFFFF"/>
      </a:lt1>
      <a:dk2>
        <a:srgbClr val="003057"/>
      </a:dk2>
      <a:lt2>
        <a:srgbClr val="BBBDB7"/>
      </a:lt2>
      <a:accent1>
        <a:srgbClr val="004F7E"/>
      </a:accent1>
      <a:accent2>
        <a:srgbClr val="E87722"/>
      </a:accent2>
      <a:accent3>
        <a:srgbClr val="D72726"/>
      </a:accent3>
      <a:accent4>
        <a:srgbClr val="F3AF00"/>
      </a:accent4>
      <a:accent5>
        <a:srgbClr val="04ACD7"/>
      </a:accent5>
      <a:accent6>
        <a:srgbClr val="8CAC89"/>
      </a:accent6>
      <a:hlink>
        <a:srgbClr val="75C9EE"/>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5182C1286E74780ED823A687E9E25" ma:contentTypeVersion="15" ma:contentTypeDescription="Create a new document." ma:contentTypeScope="" ma:versionID="5aa552855b747e1307a1bf74bad4b938">
  <xsd:schema xmlns:xsd="http://www.w3.org/2001/XMLSchema" xmlns:xs="http://www.w3.org/2001/XMLSchema" xmlns:p="http://schemas.microsoft.com/office/2006/metadata/properties" xmlns:ns3="b849489c-1132-4a1e-87aa-5acaf67cc894" xmlns:ns4="9f6c4fdf-246b-4607-a274-ec5f90d92d0f" targetNamespace="http://schemas.microsoft.com/office/2006/metadata/properties" ma:root="true" ma:fieldsID="be8c9e2b685f3eb5ef05d5ef777a6736" ns3:_="" ns4:_="">
    <xsd:import namespace="b849489c-1132-4a1e-87aa-5acaf67cc894"/>
    <xsd:import namespace="9f6c4fdf-246b-4607-a274-ec5f90d92d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489c-1132-4a1e-87aa-5acaf67cc8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6c4fdf-246b-4607-a274-ec5f90d92d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SourceDataModel Name="AD_HOC" TargetDataSourceId="68c05879-2647-4bca-89ee-94f3cd9780bd"/>
</file>

<file path=customXml/item11.xml><?xml version="1.0" encoding="utf-8"?>
<VariableListDefinition name="Computed" displayName="Computed" id="b6eeb579-150a-4c7f-b552-81bf67f6e896" isdomainofvalue="False" dataSourceId="db4dc19b-6665-4a5c-86bd-678c0a3300d1"/>
</file>

<file path=customXml/item12.xml><?xml version="1.0" encoding="utf-8"?>
<VariableList UniqueId="b6eeb579-150a-4c7f-b552-81bf67f6e896" Name="Computed" ContentType="XML" MajorVersion="0" MinorVersion="1" isLocalCopy="False" IsBaseObject="False" DataSourceId="db4dc19b-6665-4a5c-86bd-678c0a3300d1" DataSourceMajorVersion="0" DataSourceMinorVersion="1"/>
</file>

<file path=customXml/item13.xml><?xml version="1.0" encoding="utf-8"?>
<DataSourceInfo>
  <Id>db4dc19b-6665-4a5c-86bd-678c0a3300d1</Id>
  <MajorVersion>0</MajorVersion>
  <MinorVersion>1</MinorVersion>
  <DataSourceType>Expression</DataSourceType>
  <Name>Computed</Name>
  <Description/>
  <Filter/>
  <DataFields/>
</DataSourceInfo>
</file>

<file path=customXml/item14.xml><?xml version="1.0" encoding="utf-8"?>
<DataSourceMapping>
  <Id>4cceb11d-80f4-41b6-8878-27ef39d60b9a</Id>
  <Name>EXPRESSION_VARIABLE_MAPPING</Name>
  <TargetDataSource>db4dc19b-6665-4a5c-86bd-678c0a3300d1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5.xml><?xml version="1.0" encoding="utf-8"?>
<SourceDataModel Name="Computed" TargetDataSourceId="db4dc19b-6665-4a5c-86bd-678c0a3300d1"/>
</file>

<file path=customXml/item16.xml><?xml version="1.0" encoding="utf-8"?>
<VariableListDefinition name="System" displayName="System" id="3df62e77-573d-4d9e-a8bf-2247d0ba8d97" isdomainofvalue="False" dataSourceId="b1de2e9f-f25e-498a-841f-0c881fdd4603"/>
</file>

<file path=customXml/item17.xml><?xml version="1.0" encoding="utf-8"?>
<VariableList UniqueId="3df62e77-573d-4d9e-a8bf-2247d0ba8d97" Name="System" ContentType="XML" MajorVersion="0" MinorVersion="1" isLocalCopy="False" IsBaseObject="False" DataSourceId="b1de2e9f-f25e-498a-841f-0c881fdd4603" DataSourceMajorVersion="0" DataSourceMinorVersion="1"/>
</file>

<file path=customXml/item18.xml><?xml version="1.0" encoding="utf-8"?>
<DataSourceInfo>
  <Id>b1de2e9f-f25e-498a-841f-0c881fdd4603</Id>
  <MajorVersion>0</MajorVersion>
  <MinorVersion>1</MinorVersion>
  <DataSourceType>System</DataSourceType>
  <Name>System</Name>
  <Description/>
  <Filter/>
  <DataFields/>
</DataSourceInfo>
</file>

<file path=customXml/item19.xml><?xml version="1.0" encoding="utf-8"?>
<DataSourceMapping>
  <Id>618e5a70-6d76-40a2-9f24-ddedc39bf031</Id>
  <Name>EXPRESSION_VARIABLE_MAPPING</Name>
  <TargetDataSource>b1de2e9f-f25e-498a-841f-0c881fdd4603</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xml><?xml version="1.0" encoding="utf-8"?>
<TemplateEditing>
  <RootElementId>a17f904f-6023-4698-9c43-32c59b1add49</RootElementId>
</TemplateEditing>
</file>

<file path=customXml/item20.xml><?xml version="1.0" encoding="utf-8"?>
<SourceDataModel Name="System" TargetDataSourceId="b1de2e9f-f25e-498a-841f-0c881fdd4603"/>
</file>

<file path=customXml/item21.xml><?xml version="1.0" encoding="utf-8"?>
<VariableListCustXmlRels>
  <VariableListCustXmlRel variableListName="AD_HOC">
    <VariableListDefCustXmlId>{101C2106-4A51-4542-A6D5-FA4175B02605}</VariableListDefCustXmlId>
    <LibraryMetadataCustXmlId>{11C4B59E-314C-4241-AE18-E022DB48CEE4}</LibraryMetadataCustXmlId>
    <DataSourceInfoCustXmlId>{299A64B8-6569-4564-B195-B30E9E61096F}</DataSourceInfoCustXmlId>
    <DataSourceMappingCustXmlId>{73E75D12-32CF-4E91-B0F8-F9E1AB992EF8}</DataSourceMappingCustXmlId>
    <SdmcCustXmlId>{6749BBD9-5FE2-42E4-A80D-B93080843247}</SdmcCustXmlId>
  </VariableListCustXmlRel>
  <VariableListCustXmlRel variableListName="Computed">
    <VariableListDefCustXmlId>{B4593216-C798-48E8-AEF5-343D1473D009}</VariableListDefCustXmlId>
    <LibraryMetadataCustXmlId>{DBA18F94-A233-4EB2-81B6-F2CBA49F21D3}</LibraryMetadataCustXmlId>
    <DataSourceInfoCustXmlId>{DEBCCF8C-B81F-41F4-912C-C406488C5E82}</DataSourceInfoCustXmlId>
    <DataSourceMappingCustXmlId>{9B11E8F8-87C4-4D06-A7B0-AAB4F2B63513}</DataSourceMappingCustXmlId>
    <SdmcCustXmlId>{642F2D77-551B-4FD8-980A-88CC5E427F03}</SdmcCustXmlId>
  </VariableListCustXmlRel>
  <VariableListCustXmlRel variableListName="System">
    <VariableListDefCustXmlId>{B1CD0806-F9D0-417B-BE62-034121478DC8}</VariableListDefCustXmlId>
    <LibraryMetadataCustXmlId>{A1732729-EB92-4347-81E1-BC4F396B3709}</LibraryMetadataCustXmlId>
    <DataSourceInfoCustXmlId>{6854567D-C71E-4F4C-A71E-7DA9D8FAA917}</DataSourceInfoCustXmlId>
    <DataSourceMappingCustXmlId>{A691C504-A879-428F-89F5-D97C2FED5619}</DataSourceMappingCustXmlId>
    <SdmcCustXmlId>{92A45579-CD6C-49EA-88EC-C0574557B7A4}</SdmcCustXmlId>
  </VariableListCustXmlRel>
</VariableListCustXmlRels>
</file>

<file path=customXml/item22.xml><?xml version="1.0" encoding="utf-8"?>
<AllExternalAdhocVariableMappings/>
</file>

<file path=customXml/item23.xml><?xml version="1.0" encoding="utf-8"?>
<AllWordPDs>
  <PD ObjectId="9d63e8cc-29d7-46a2-ac5a-f7e6f60d6652">
    <pd:PersonalizationDefinition xmlns:pd="Strauss.PersonalizationDefinition" name="">
      <pd:DataReferenceList/>
      <pd:ExternalContentPD name="AdvisorLogo" desc="" uid="8f13a86b-a65c-4ca5-9c35-c126c0e4b61e" provider="NuPitch" control="FitBoth" HorizontalAlignment="Right" VerticalAlignment="Top" hasDefault="False" canManualUpload="True" allowPartialPdf="False" OverlayForPage="0" IsFitPDF="True" IsAdvancedMode="False" SamplePDFName="" ExternalContentType="ExternalImage" AllowPDF="False" AllowPptx="True" IncludeStandardPPTX="True" IncludeLiveDoc="True" canSelectFromLibrary="False" isFromExternal="False" SlideFitPattern="AlignTopLeft" IncludePlaceholder="False">
        <pd:DataReferenceList/>
        <pd:ExternalContentQuery queryType="PullFromLibrary" queryFolderId="" rel="&amp;&amp;"/>
      </pd:ExternalContentPD>
    </pd:PersonalizationDefinition>
  </PD>
</AllWordPDs>
</file>

<file path=customXml/item24.xml><?xml version="1.0" encoding="utf-8"?>
<VariableUsageMapping/>
</file>

<file path=customXml/item25.xml><?xml version="1.0" encoding="utf-8"?>
<AllMetadata>
  <Metadata ObjectId="a17f904f-6023-4698-9c43-32c59b1add49">
    <Document UniqueId="a17f904f-6023-4698-9c43-32c59b1add49" MajorVersion="0" MinorVersion="1"/>
  </Metadata>
  <Metadata ObjectId="CID">
    <ContentId CID="" UniqueId="00000000-0000-0000-0000-000000000000"/>
  </Metadata>
</AllMetadata>
</file>

<file path=customXml/item26.xml><?xml version="1.0" encoding="utf-8"?>
<DocPartTree>
  <DocPart localId="9d63e8cc-29d7-46a2-ac5a-f7e6f60d6652" type="Image" name=""/>
</DocPartTree>
</file>

<file path=customXml/item3.xml><?xml version="1.0" encoding="utf-8"?>
<p:properties xmlns:p="http://schemas.microsoft.com/office/2006/metadata/properties" xmlns:xsi="http://www.w3.org/2001/XMLSchema-instance" xmlns:pc="http://schemas.microsoft.com/office/infopath/2007/PartnerControls">
  <documentManagement>
    <_activity xmlns="9f6c4fdf-246b-4607-a274-ec5f90d92d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VariableListDefinition name="AD_HOC" displayName="AD_HOC" id="581bdf65-e2ba-4ec3-af49-08584eadddba" isdomainofvalue="False" dataSourceId="68c05879-2647-4bca-89ee-94f3cd9780bd"/>
</file>

<file path=customXml/item7.xml><?xml version="1.0" encoding="utf-8"?>
<VariableList UniqueId="581bdf65-e2ba-4ec3-af49-08584eadddba" Name="AD_HOC" ContentType="XML" MajorVersion="0" MinorVersion="1" isLocalCopy="False" IsBaseObject="False" DataSourceId="68c05879-2647-4bca-89ee-94f3cd9780bd" DataSourceMajorVersion="0" DataSourceMinorVersion="1"/>
</file>

<file path=customXml/item8.xml><?xml version="1.0" encoding="utf-8"?>
<DataSourceInfo>
  <Id>68c05879-2647-4bca-89ee-94f3cd9780bd</Id>
  <MajorVersion>0</MajorVersion>
  <MinorVersion>1</MinorVersion>
  <DataSourceType>Ad_Hoc</DataSourceType>
  <Name>AD_HOC</Name>
  <Description/>
  <Filter/>
  <DataFields/>
</DataSourceInfo>
</file>

<file path=customXml/item9.xml><?xml version="1.0" encoding="utf-8"?>
<DataSourceMapping>
  <Id>d6e2a632-ec2c-4270-bba1-d542da2c726f</Id>
  <Name>AD_HOC_MAPPING</Name>
  <TargetDataSource>68c05879-2647-4bca-89ee-94f3cd9780bd</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Props1.xml><?xml version="1.0" encoding="utf-8"?>
<ds:datastoreItem xmlns:ds="http://schemas.openxmlformats.org/officeDocument/2006/customXml" ds:itemID="{6FC298BD-49BA-41A6-AC6E-A429660E2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489c-1132-4a1e-87aa-5acaf67cc894"/>
    <ds:schemaRef ds:uri="9f6c4fdf-246b-4607-a274-ec5f90d92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749BBD9-5FE2-42E4-A80D-B93080843247}">
  <ds:schemaRefs/>
</ds:datastoreItem>
</file>

<file path=customXml/itemProps11.xml><?xml version="1.0" encoding="utf-8"?>
<ds:datastoreItem xmlns:ds="http://schemas.openxmlformats.org/officeDocument/2006/customXml" ds:itemID="{B4593216-C798-48E8-AEF5-343D1473D009}">
  <ds:schemaRefs/>
</ds:datastoreItem>
</file>

<file path=customXml/itemProps12.xml><?xml version="1.0" encoding="utf-8"?>
<ds:datastoreItem xmlns:ds="http://schemas.openxmlformats.org/officeDocument/2006/customXml" ds:itemID="{DBA18F94-A233-4EB2-81B6-F2CBA49F21D3}">
  <ds:schemaRefs/>
</ds:datastoreItem>
</file>

<file path=customXml/itemProps13.xml><?xml version="1.0" encoding="utf-8"?>
<ds:datastoreItem xmlns:ds="http://schemas.openxmlformats.org/officeDocument/2006/customXml" ds:itemID="{DEBCCF8C-B81F-41F4-912C-C406488C5E82}">
  <ds:schemaRefs/>
</ds:datastoreItem>
</file>

<file path=customXml/itemProps14.xml><?xml version="1.0" encoding="utf-8"?>
<ds:datastoreItem xmlns:ds="http://schemas.openxmlformats.org/officeDocument/2006/customXml" ds:itemID="{9B11E8F8-87C4-4D06-A7B0-AAB4F2B63513}">
  <ds:schemaRefs/>
</ds:datastoreItem>
</file>

<file path=customXml/itemProps15.xml><?xml version="1.0" encoding="utf-8"?>
<ds:datastoreItem xmlns:ds="http://schemas.openxmlformats.org/officeDocument/2006/customXml" ds:itemID="{642F2D77-551B-4FD8-980A-88CC5E427F03}">
  <ds:schemaRefs/>
</ds:datastoreItem>
</file>

<file path=customXml/itemProps16.xml><?xml version="1.0" encoding="utf-8"?>
<ds:datastoreItem xmlns:ds="http://schemas.openxmlformats.org/officeDocument/2006/customXml" ds:itemID="{B1CD0806-F9D0-417B-BE62-034121478DC8}">
  <ds:schemaRefs/>
</ds:datastoreItem>
</file>

<file path=customXml/itemProps17.xml><?xml version="1.0" encoding="utf-8"?>
<ds:datastoreItem xmlns:ds="http://schemas.openxmlformats.org/officeDocument/2006/customXml" ds:itemID="{A1732729-EB92-4347-81E1-BC4F396B3709}">
  <ds:schemaRefs/>
</ds:datastoreItem>
</file>

<file path=customXml/itemProps18.xml><?xml version="1.0" encoding="utf-8"?>
<ds:datastoreItem xmlns:ds="http://schemas.openxmlformats.org/officeDocument/2006/customXml" ds:itemID="{6854567D-C71E-4F4C-A71E-7DA9D8FAA917}">
  <ds:schemaRefs/>
</ds:datastoreItem>
</file>

<file path=customXml/itemProps19.xml><?xml version="1.0" encoding="utf-8"?>
<ds:datastoreItem xmlns:ds="http://schemas.openxmlformats.org/officeDocument/2006/customXml" ds:itemID="{A691C504-A879-428F-89F5-D97C2FED5619}">
  <ds:schemaRefs/>
</ds:datastoreItem>
</file>

<file path=customXml/itemProps2.xml><?xml version="1.0" encoding="utf-8"?>
<ds:datastoreItem xmlns:ds="http://schemas.openxmlformats.org/officeDocument/2006/customXml" ds:itemID="{1D0D19D0-61DA-40E1-A30C-E599FA2EACF7}">
  <ds:schemaRefs/>
</ds:datastoreItem>
</file>

<file path=customXml/itemProps20.xml><?xml version="1.0" encoding="utf-8"?>
<ds:datastoreItem xmlns:ds="http://schemas.openxmlformats.org/officeDocument/2006/customXml" ds:itemID="{92A45579-CD6C-49EA-88EC-C0574557B7A4}">
  <ds:schemaRefs/>
</ds:datastoreItem>
</file>

<file path=customXml/itemProps21.xml><?xml version="1.0" encoding="utf-8"?>
<ds:datastoreItem xmlns:ds="http://schemas.openxmlformats.org/officeDocument/2006/customXml" ds:itemID="{02E8F146-6D80-43D3-8927-A3B8B7EDDD96}">
  <ds:schemaRefs/>
</ds:datastoreItem>
</file>

<file path=customXml/itemProps22.xml><?xml version="1.0" encoding="utf-8"?>
<ds:datastoreItem xmlns:ds="http://schemas.openxmlformats.org/officeDocument/2006/customXml" ds:itemID="{A287A942-5B31-444F-8880-1144179DA83F}">
  <ds:schemaRefs/>
</ds:datastoreItem>
</file>

<file path=customXml/itemProps23.xml><?xml version="1.0" encoding="utf-8"?>
<ds:datastoreItem xmlns:ds="http://schemas.openxmlformats.org/officeDocument/2006/customXml" ds:itemID="{12E63CBF-B03D-4327-9549-08F2B758B494}">
  <ds:schemaRefs>
    <ds:schemaRef ds:uri="Strauss.PersonalizationDefinition"/>
  </ds:schemaRefs>
</ds:datastoreItem>
</file>

<file path=customXml/itemProps24.xml><?xml version="1.0" encoding="utf-8"?>
<ds:datastoreItem xmlns:ds="http://schemas.openxmlformats.org/officeDocument/2006/customXml" ds:itemID="{92767420-4874-4CC6-8D11-8EBFC8A76EBF}">
  <ds:schemaRefs/>
</ds:datastoreItem>
</file>

<file path=customXml/itemProps25.xml><?xml version="1.0" encoding="utf-8"?>
<ds:datastoreItem xmlns:ds="http://schemas.openxmlformats.org/officeDocument/2006/customXml" ds:itemID="{4DBD23FD-D81F-436D-8865-FFE5A8313257}">
  <ds:schemaRefs/>
</ds:datastoreItem>
</file>

<file path=customXml/itemProps26.xml><?xml version="1.0" encoding="utf-8"?>
<ds:datastoreItem xmlns:ds="http://schemas.openxmlformats.org/officeDocument/2006/customXml" ds:itemID="{ABCA1656-9DF8-4DC2-AA46-6DD1B4D9976D}">
  <ds:schemaRefs/>
</ds:datastoreItem>
</file>

<file path=customXml/itemProps3.xml><?xml version="1.0" encoding="utf-8"?>
<ds:datastoreItem xmlns:ds="http://schemas.openxmlformats.org/officeDocument/2006/customXml" ds:itemID="{1F081124-8476-43B8-8D67-122623F82905}">
  <ds:schemaRefs>
    <ds:schemaRef ds:uri="http://schemas.microsoft.com/office/2006/metadata/properties"/>
    <ds:schemaRef ds:uri="http://schemas.microsoft.com/office/infopath/2007/PartnerControls"/>
    <ds:schemaRef ds:uri="9f6c4fdf-246b-4607-a274-ec5f90d92d0f"/>
  </ds:schemaRefs>
</ds:datastoreItem>
</file>

<file path=customXml/itemProps4.xml><?xml version="1.0" encoding="utf-8"?>
<ds:datastoreItem xmlns:ds="http://schemas.openxmlformats.org/officeDocument/2006/customXml" ds:itemID="{6795C840-211D-425B-B923-1ECCF7262021}">
  <ds:schemaRefs>
    <ds:schemaRef ds:uri="http://schemas.openxmlformats.org/officeDocument/2006/bibliography"/>
  </ds:schemaRefs>
</ds:datastoreItem>
</file>

<file path=customXml/itemProps5.xml><?xml version="1.0" encoding="utf-8"?>
<ds:datastoreItem xmlns:ds="http://schemas.openxmlformats.org/officeDocument/2006/customXml" ds:itemID="{3022EBD4-E469-407C-AA5E-FC0AC3606B5B}">
  <ds:schemaRefs>
    <ds:schemaRef ds:uri="http://schemas.microsoft.com/sharepoint/v3/contenttype/forms"/>
  </ds:schemaRefs>
</ds:datastoreItem>
</file>

<file path=customXml/itemProps6.xml><?xml version="1.0" encoding="utf-8"?>
<ds:datastoreItem xmlns:ds="http://schemas.openxmlformats.org/officeDocument/2006/customXml" ds:itemID="{101C2106-4A51-4542-A6D5-FA4175B02605}">
  <ds:schemaRefs/>
</ds:datastoreItem>
</file>

<file path=customXml/itemProps7.xml><?xml version="1.0" encoding="utf-8"?>
<ds:datastoreItem xmlns:ds="http://schemas.openxmlformats.org/officeDocument/2006/customXml" ds:itemID="{11C4B59E-314C-4241-AE18-E022DB48CEE4}">
  <ds:schemaRefs/>
</ds:datastoreItem>
</file>

<file path=customXml/itemProps8.xml><?xml version="1.0" encoding="utf-8"?>
<ds:datastoreItem xmlns:ds="http://schemas.openxmlformats.org/officeDocument/2006/customXml" ds:itemID="{299A64B8-6569-4564-B195-B30E9E61096F}">
  <ds:schemaRefs/>
</ds:datastoreItem>
</file>

<file path=customXml/itemProps9.xml><?xml version="1.0" encoding="utf-8"?>
<ds:datastoreItem xmlns:ds="http://schemas.openxmlformats.org/officeDocument/2006/customXml" ds:itemID="{73E75D12-32CF-4E91-B0F8-F9E1AB992EF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1868</Words>
  <Characters>8486</Characters>
  <Application>Microsoft Office Word</Application>
  <DocSecurity>0</DocSecurity>
  <Lines>404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Ernst, Patti (AssetMark)</cp:lastModifiedBy>
  <cp:revision>2</cp:revision>
  <cp:lastPrinted>2023-01-05T14:25:00Z</cp:lastPrinted>
  <dcterms:created xsi:type="dcterms:W3CDTF">2023-01-05T17:14:00Z</dcterms:created>
  <dcterms:modified xsi:type="dcterms:W3CDTF">2023-01-05T17:14:00Z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0x010100E7A5182C1286E74780ED823A687E9E25</vt:lpwstr>
  </property>
  <property fmtid="{D5CDD505-2E9C-101B-9397-08002B2CF9AE}" pid="3" name="MediaServiceImageTags">
    <vt:lpwstr/>
  </property>
  <property fmtid="{D5CDD505-2E9C-101B-9397-08002B2CF9AE}" pid="4" name="GrammarlyDocumentId">
    <vt:lpwstr>d6549c3127f3f77b3e3f98aceb113c560fd99a14917e2c33ec00c4a4af308fcc</vt:lpwstr>
  </property>
</Properties>
</file>