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bookmarkStart w:id="0" w:name="_Hlk92549398" w:displacedByCustomXml="next"/>
        <w:bookmarkEnd w:id="0" w:displacedByCustomXml="next"/>
        <w:sdt>
          <w:sdtPr>
            <w:rPr>
              <w:rFonts w:ascii="Arial" w:hAnsi="Arial" w:cs="Arial"/>
              <w:color w:val="004B87"/>
              <w:sz w:val="24"/>
              <w:szCs w:val="24"/>
            </w:rPr>
            <w:id w:val="-1100404251"/>
            <w:showingPlcHdr/>
            <w:picture/>
          </w:sdtPr>
          <w:sdtEndPr/>
          <w:sdtContent>
            <w:tc>
              <w:tcPr>
                <w:tcW w:w="2896" w:type="dxa"/>
              </w:tcPr>
              <w:p w14:paraId="4939F90B" w14:textId="77777777" w:rsidR="00331D05" w:rsidRPr="008B4A8A" w:rsidRDefault="00331D05" w:rsidP="003C650F">
                <w:pPr>
                  <w:spacing w:before="120" w:after="240"/>
                  <w:ind w:right="-720"/>
                  <w:rPr>
                    <w:rFonts w:ascii="Arial" w:hAnsi="Arial" w:cs="Arial"/>
                    <w:color w:val="004B87"/>
                    <w:sz w:val="24"/>
                    <w:szCs w:val="24"/>
                  </w:rPr>
                </w:pPr>
                <w:r w:rsidRPr="008B4A8A">
                  <w:rPr>
                    <w:rFonts w:ascii="Arial" w:hAnsi="Arial" w:cs="Arial"/>
                    <w:noProof/>
                    <w:color w:val="004B87"/>
                    <w:sz w:val="24"/>
                    <w:szCs w:val="24"/>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D4D09DF" w14:textId="66C647D5" w:rsidR="0017224E" w:rsidRPr="00586AAD" w:rsidRDefault="002E71A1" w:rsidP="003754C3">
      <w:pPr>
        <w:tabs>
          <w:tab w:val="left" w:pos="8895"/>
          <w:tab w:val="left" w:pos="9135"/>
        </w:tabs>
        <w:spacing w:after="240"/>
        <w:ind w:left="-360" w:right="-720" w:hanging="360"/>
        <w:rPr>
          <w:rFonts w:ascii="Arial" w:hAnsi="Arial" w:cs="Arial"/>
          <w:color w:val="175E95" w:themeColor="accent1"/>
          <w:sz w:val="48"/>
          <w:szCs w:val="20"/>
        </w:rPr>
        <w:sectPr w:rsidR="0017224E" w:rsidRPr="00586AAD" w:rsidSect="00445821">
          <w:headerReference w:type="default" r:id="rId12"/>
          <w:footerReference w:type="even" r:id="rId13"/>
          <w:footerReference w:type="default" r:id="rId14"/>
          <w:headerReference w:type="first" r:id="rId15"/>
          <w:footerReference w:type="first" r:id="rId16"/>
          <w:pgSz w:w="12240" w:h="15840"/>
          <w:pgMar w:top="-1656" w:right="1440" w:bottom="1512" w:left="1440" w:header="0" w:footer="720" w:gutter="0"/>
          <w:cols w:space="720"/>
          <w:titlePg/>
          <w:docGrid w:linePitch="360"/>
        </w:sectPr>
      </w:pPr>
      <w:r>
        <w:rPr>
          <w:rFonts w:ascii="Arial" w:hAnsi="Arial" w:cs="Arial"/>
          <w:color w:val="175E95" w:themeColor="accent1"/>
          <w:sz w:val="48"/>
          <w:szCs w:val="20"/>
        </w:rPr>
        <w:t>T</w:t>
      </w:r>
      <w:r w:rsidR="00B94175">
        <w:rPr>
          <w:rFonts w:ascii="Arial" w:hAnsi="Arial" w:cs="Arial"/>
          <w:color w:val="175E95" w:themeColor="accent1"/>
          <w:sz w:val="48"/>
          <w:szCs w:val="20"/>
        </w:rPr>
        <w:t>ime</w:t>
      </w:r>
      <w:r w:rsidR="000722DB">
        <w:rPr>
          <w:rFonts w:ascii="Arial" w:hAnsi="Arial" w:cs="Arial"/>
          <w:color w:val="175E95" w:themeColor="accent1"/>
          <w:sz w:val="48"/>
          <w:szCs w:val="20"/>
        </w:rPr>
        <w:t xml:space="preserve"> </w:t>
      </w:r>
      <w:r w:rsidR="00055134">
        <w:rPr>
          <w:rFonts w:ascii="Arial" w:hAnsi="Arial" w:cs="Arial"/>
          <w:color w:val="175E95" w:themeColor="accent1"/>
          <w:sz w:val="48"/>
          <w:szCs w:val="20"/>
        </w:rPr>
        <w:t xml:space="preserve">in vs </w:t>
      </w:r>
      <w:r w:rsidR="00443799">
        <w:rPr>
          <w:rFonts w:ascii="Arial" w:hAnsi="Arial" w:cs="Arial"/>
          <w:color w:val="175E95" w:themeColor="accent1"/>
          <w:sz w:val="48"/>
          <w:szCs w:val="20"/>
        </w:rPr>
        <w:t>T</w:t>
      </w:r>
      <w:r w:rsidR="000B366C">
        <w:rPr>
          <w:rFonts w:ascii="Arial" w:hAnsi="Arial" w:cs="Arial"/>
          <w:color w:val="175E95" w:themeColor="accent1"/>
          <w:sz w:val="48"/>
          <w:szCs w:val="20"/>
        </w:rPr>
        <w:t xml:space="preserve">iming the </w:t>
      </w:r>
      <w:r w:rsidR="00443799">
        <w:rPr>
          <w:rFonts w:ascii="Arial" w:hAnsi="Arial" w:cs="Arial"/>
          <w:color w:val="175E95" w:themeColor="accent1"/>
          <w:sz w:val="48"/>
          <w:szCs w:val="20"/>
        </w:rPr>
        <w:t>M</w:t>
      </w:r>
      <w:r w:rsidR="000B366C">
        <w:rPr>
          <w:rFonts w:ascii="Arial" w:hAnsi="Arial" w:cs="Arial"/>
          <w:color w:val="175E95" w:themeColor="accent1"/>
          <w:sz w:val="48"/>
          <w:szCs w:val="20"/>
        </w:rPr>
        <w:t xml:space="preserve">arkets </w:t>
      </w:r>
      <w:r w:rsidR="00B94175">
        <w:rPr>
          <w:rFonts w:ascii="Arial" w:hAnsi="Arial" w:cs="Arial"/>
          <w:color w:val="175E95" w:themeColor="accent1"/>
          <w:sz w:val="48"/>
          <w:szCs w:val="20"/>
        </w:rPr>
        <w:t xml:space="preserve"> </w:t>
      </w:r>
    </w:p>
    <w:p w14:paraId="0DB90045" w14:textId="4BF2A11A" w:rsidR="007A371C" w:rsidRDefault="00EB7D0D" w:rsidP="000A760B">
      <w:pPr>
        <w:spacing w:after="120"/>
        <w:ind w:left="-720" w:right="-720"/>
        <w:rPr>
          <w:rFonts w:ascii="Arial" w:hAnsi="Arial" w:cs="Arial"/>
          <w:sz w:val="20"/>
          <w:szCs w:val="20"/>
        </w:rPr>
      </w:pPr>
      <w:r>
        <w:rPr>
          <w:rFonts w:ascii="Arial" w:hAnsi="Arial" w:cs="Arial"/>
          <w:sz w:val="20"/>
          <w:szCs w:val="20"/>
        </w:rPr>
        <w:t>The stock mark</w:t>
      </w:r>
      <w:r w:rsidR="009F1558">
        <w:rPr>
          <w:rFonts w:ascii="Arial" w:hAnsi="Arial" w:cs="Arial"/>
          <w:sz w:val="20"/>
          <w:szCs w:val="20"/>
        </w:rPr>
        <w:t>et is off</w:t>
      </w:r>
      <w:r>
        <w:rPr>
          <w:rFonts w:ascii="Arial" w:hAnsi="Arial" w:cs="Arial"/>
          <w:sz w:val="20"/>
          <w:szCs w:val="20"/>
        </w:rPr>
        <w:t xml:space="preserve"> to a rocky start </w:t>
      </w:r>
      <w:r w:rsidR="0008193C">
        <w:rPr>
          <w:rFonts w:ascii="Arial" w:hAnsi="Arial" w:cs="Arial"/>
          <w:sz w:val="20"/>
          <w:szCs w:val="20"/>
        </w:rPr>
        <w:t>this year</w:t>
      </w:r>
      <w:r>
        <w:rPr>
          <w:rFonts w:ascii="Arial" w:hAnsi="Arial" w:cs="Arial"/>
          <w:sz w:val="20"/>
          <w:szCs w:val="20"/>
        </w:rPr>
        <w:t>.</w:t>
      </w:r>
      <w:r w:rsidR="00AC58E0">
        <w:rPr>
          <w:rFonts w:ascii="Arial" w:hAnsi="Arial" w:cs="Arial"/>
          <w:sz w:val="20"/>
          <w:szCs w:val="20"/>
        </w:rPr>
        <w:t xml:space="preserve"> H</w:t>
      </w:r>
      <w:r w:rsidR="00A37FF8">
        <w:rPr>
          <w:rFonts w:ascii="Arial" w:hAnsi="Arial" w:cs="Arial"/>
          <w:sz w:val="20"/>
          <w:szCs w:val="20"/>
        </w:rPr>
        <w:t>igher volatility can be a source of uncertainty for even the most seasoned investors</w:t>
      </w:r>
      <w:r w:rsidR="001209C1">
        <w:rPr>
          <w:rFonts w:ascii="Arial" w:hAnsi="Arial" w:cs="Arial"/>
          <w:sz w:val="20"/>
          <w:szCs w:val="20"/>
        </w:rPr>
        <w:t xml:space="preserve">. In this issue we hope to provide some historical perspective </w:t>
      </w:r>
      <w:r w:rsidR="00AC58E0">
        <w:rPr>
          <w:rFonts w:ascii="Arial" w:hAnsi="Arial" w:cs="Arial"/>
          <w:sz w:val="20"/>
          <w:szCs w:val="20"/>
        </w:rPr>
        <w:t>on the anatomy of the markets</w:t>
      </w:r>
      <w:r w:rsidR="00E462DD">
        <w:rPr>
          <w:rFonts w:ascii="Arial" w:hAnsi="Arial" w:cs="Arial"/>
          <w:sz w:val="20"/>
          <w:szCs w:val="20"/>
        </w:rPr>
        <w:t xml:space="preserve"> and the impact of moving out of markets during periods of turbulence</w:t>
      </w:r>
      <w:r w:rsidR="00B83686">
        <w:rPr>
          <w:rFonts w:ascii="Arial" w:hAnsi="Arial" w:cs="Arial"/>
          <w:sz w:val="20"/>
          <w:szCs w:val="20"/>
        </w:rPr>
        <w:t>.</w:t>
      </w:r>
    </w:p>
    <w:p w14:paraId="23352474" w14:textId="2D87A9DE" w:rsidR="007A371C" w:rsidRPr="00FA2601" w:rsidRDefault="00FE2C98" w:rsidP="007A371C">
      <w:pPr>
        <w:spacing w:after="120"/>
        <w:ind w:left="-720" w:right="-720"/>
        <w:rPr>
          <w:rStyle w:val="IntenseEmphasis"/>
          <w:rFonts w:ascii="Arial" w:hAnsi="Arial" w:cs="Arial"/>
        </w:rPr>
      </w:pPr>
      <w:r>
        <w:rPr>
          <w:rStyle w:val="IntenseEmphasis"/>
          <w:rFonts w:ascii="Arial" w:hAnsi="Arial" w:cs="Arial"/>
        </w:rPr>
        <w:t xml:space="preserve">Volatility is a </w:t>
      </w:r>
      <w:r w:rsidR="00282825">
        <w:rPr>
          <w:rStyle w:val="IntenseEmphasis"/>
          <w:rFonts w:ascii="Arial" w:hAnsi="Arial" w:cs="Arial"/>
        </w:rPr>
        <w:t>F</w:t>
      </w:r>
      <w:r>
        <w:rPr>
          <w:rStyle w:val="IntenseEmphasis"/>
          <w:rFonts w:ascii="Arial" w:hAnsi="Arial" w:cs="Arial"/>
        </w:rPr>
        <w:t xml:space="preserve">eature </w:t>
      </w:r>
      <w:r w:rsidR="00B94175">
        <w:rPr>
          <w:rStyle w:val="IntenseEmphasis"/>
          <w:rFonts w:ascii="Arial" w:hAnsi="Arial" w:cs="Arial"/>
        </w:rPr>
        <w:t xml:space="preserve">and </w:t>
      </w:r>
      <w:r w:rsidR="00282825">
        <w:rPr>
          <w:rStyle w:val="IntenseEmphasis"/>
          <w:rFonts w:ascii="Arial" w:hAnsi="Arial" w:cs="Arial"/>
        </w:rPr>
        <w:t>N</w:t>
      </w:r>
      <w:r w:rsidR="00B94175">
        <w:rPr>
          <w:rStyle w:val="IntenseEmphasis"/>
          <w:rFonts w:ascii="Arial" w:hAnsi="Arial" w:cs="Arial"/>
        </w:rPr>
        <w:t xml:space="preserve">ot a </w:t>
      </w:r>
      <w:r w:rsidR="00282825">
        <w:rPr>
          <w:rStyle w:val="IntenseEmphasis"/>
          <w:rFonts w:ascii="Arial" w:hAnsi="Arial" w:cs="Arial"/>
        </w:rPr>
        <w:t>B</w:t>
      </w:r>
      <w:r w:rsidR="00B94175">
        <w:rPr>
          <w:rStyle w:val="IntenseEmphasis"/>
          <w:rFonts w:ascii="Arial" w:hAnsi="Arial" w:cs="Arial"/>
        </w:rPr>
        <w:t>ug in the</w:t>
      </w:r>
      <w:r>
        <w:rPr>
          <w:rStyle w:val="IntenseEmphasis"/>
          <w:rFonts w:ascii="Arial" w:hAnsi="Arial" w:cs="Arial"/>
        </w:rPr>
        <w:t xml:space="preserve"> </w:t>
      </w:r>
      <w:r w:rsidR="00282825">
        <w:rPr>
          <w:rStyle w:val="IntenseEmphasis"/>
          <w:rFonts w:ascii="Arial" w:hAnsi="Arial" w:cs="Arial"/>
        </w:rPr>
        <w:t>M</w:t>
      </w:r>
      <w:r>
        <w:rPr>
          <w:rStyle w:val="IntenseEmphasis"/>
          <w:rFonts w:ascii="Arial" w:hAnsi="Arial" w:cs="Arial"/>
        </w:rPr>
        <w:t>arket</w:t>
      </w:r>
    </w:p>
    <w:p w14:paraId="46EFD13A" w14:textId="4AB5E8AD" w:rsidR="000445C3" w:rsidRDefault="00772D71" w:rsidP="000A760B">
      <w:pPr>
        <w:spacing w:after="120"/>
        <w:ind w:left="-720" w:right="-720"/>
        <w:rPr>
          <w:rFonts w:ascii="Arial" w:hAnsi="Arial" w:cs="Arial"/>
          <w:sz w:val="20"/>
          <w:szCs w:val="20"/>
        </w:rPr>
      </w:pPr>
      <w:r>
        <w:rPr>
          <w:rFonts w:ascii="Arial" w:hAnsi="Arial" w:cs="Arial"/>
          <w:sz w:val="20"/>
          <w:szCs w:val="20"/>
        </w:rPr>
        <w:t xml:space="preserve">History tells us that market volatility is a feature of how </w:t>
      </w:r>
      <w:r w:rsidR="000722DB">
        <w:rPr>
          <w:rFonts w:ascii="Arial" w:hAnsi="Arial" w:cs="Arial"/>
          <w:sz w:val="20"/>
          <w:szCs w:val="20"/>
        </w:rPr>
        <w:t xml:space="preserve">the </w:t>
      </w:r>
      <w:r>
        <w:rPr>
          <w:rFonts w:ascii="Arial" w:hAnsi="Arial" w:cs="Arial"/>
          <w:sz w:val="20"/>
          <w:szCs w:val="20"/>
        </w:rPr>
        <w:t>market functions and not a bug</w:t>
      </w:r>
      <w:r w:rsidR="00A673D6">
        <w:rPr>
          <w:rFonts w:ascii="Arial" w:hAnsi="Arial" w:cs="Arial"/>
          <w:sz w:val="20"/>
          <w:szCs w:val="20"/>
        </w:rPr>
        <w:t xml:space="preserve">. </w:t>
      </w:r>
      <w:r w:rsidR="00B83686">
        <w:rPr>
          <w:rFonts w:ascii="Arial" w:hAnsi="Arial" w:cs="Arial"/>
          <w:sz w:val="20"/>
          <w:szCs w:val="20"/>
        </w:rPr>
        <w:t xml:space="preserve">Research by Ned Davis </w:t>
      </w:r>
      <w:r w:rsidR="008D2011">
        <w:rPr>
          <w:rFonts w:ascii="Arial" w:hAnsi="Arial" w:cs="Arial"/>
          <w:sz w:val="20"/>
          <w:szCs w:val="20"/>
        </w:rPr>
        <w:t>on the anatomy of the stock market (Dow Jones Index)</w:t>
      </w:r>
      <w:r w:rsidR="00B83686">
        <w:rPr>
          <w:rFonts w:ascii="Arial" w:hAnsi="Arial" w:cs="Arial"/>
          <w:sz w:val="20"/>
          <w:szCs w:val="20"/>
        </w:rPr>
        <w:t xml:space="preserve"> </w:t>
      </w:r>
      <w:r w:rsidR="00FE2C98">
        <w:rPr>
          <w:rFonts w:ascii="Arial" w:hAnsi="Arial" w:cs="Arial"/>
          <w:sz w:val="20"/>
          <w:szCs w:val="20"/>
        </w:rPr>
        <w:t>highlights the frequency of market declines</w:t>
      </w:r>
      <w:r w:rsidR="008D2011">
        <w:rPr>
          <w:rFonts w:ascii="Arial" w:hAnsi="Arial" w:cs="Arial"/>
          <w:sz w:val="20"/>
          <w:szCs w:val="20"/>
        </w:rPr>
        <w:t xml:space="preserve"> since 1900</w:t>
      </w:r>
      <w:r w:rsidR="008D2011">
        <w:rPr>
          <w:rStyle w:val="EndnoteReference"/>
          <w:rFonts w:ascii="Arial" w:hAnsi="Arial" w:cs="Arial"/>
          <w:sz w:val="20"/>
          <w:szCs w:val="20"/>
        </w:rPr>
        <w:endnoteReference w:id="1"/>
      </w:r>
      <w:r w:rsidR="008D2011">
        <w:rPr>
          <w:rFonts w:ascii="Arial" w:hAnsi="Arial" w:cs="Arial"/>
          <w:sz w:val="20"/>
          <w:szCs w:val="20"/>
        </w:rPr>
        <w:t>.</w:t>
      </w:r>
      <w:r w:rsidR="00913674">
        <w:rPr>
          <w:rFonts w:ascii="Arial" w:hAnsi="Arial" w:cs="Arial"/>
          <w:sz w:val="20"/>
          <w:szCs w:val="20"/>
        </w:rPr>
        <w:t xml:space="preserve"> This research found</w:t>
      </w:r>
      <w:r w:rsidR="00FE2C98">
        <w:rPr>
          <w:rFonts w:ascii="Arial" w:hAnsi="Arial" w:cs="Arial"/>
          <w:sz w:val="20"/>
          <w:szCs w:val="20"/>
        </w:rPr>
        <w:t xml:space="preserve"> that on average, every year the market suffers three 5% corrections, one 10% correction</w:t>
      </w:r>
      <w:r w:rsidR="00B76DE0">
        <w:rPr>
          <w:rFonts w:ascii="Arial" w:hAnsi="Arial" w:cs="Arial"/>
          <w:sz w:val="20"/>
          <w:szCs w:val="20"/>
        </w:rPr>
        <w:t>,</w:t>
      </w:r>
      <w:r w:rsidR="00FE2C98">
        <w:rPr>
          <w:rFonts w:ascii="Arial" w:hAnsi="Arial" w:cs="Arial"/>
          <w:sz w:val="20"/>
          <w:szCs w:val="20"/>
        </w:rPr>
        <w:t xml:space="preserve"> and a decline of 20% </w:t>
      </w:r>
      <w:r w:rsidR="00E462DD">
        <w:rPr>
          <w:rFonts w:ascii="Arial" w:hAnsi="Arial" w:cs="Arial"/>
          <w:sz w:val="20"/>
          <w:szCs w:val="20"/>
        </w:rPr>
        <w:t xml:space="preserve">every three years or </w:t>
      </w:r>
      <w:r w:rsidR="00FE2C98">
        <w:rPr>
          <w:rFonts w:ascii="Arial" w:hAnsi="Arial" w:cs="Arial"/>
          <w:sz w:val="20"/>
          <w:szCs w:val="20"/>
        </w:rPr>
        <w:t xml:space="preserve">more. </w:t>
      </w:r>
      <w:r w:rsidR="008D2011">
        <w:rPr>
          <w:rFonts w:ascii="Arial" w:hAnsi="Arial" w:cs="Arial"/>
          <w:sz w:val="20"/>
          <w:szCs w:val="20"/>
        </w:rPr>
        <w:t xml:space="preserve">Market history also suggests that most dips (declines of 5%) in the Dow Jones Industrial Average don’t turn into anything serious.  </w:t>
      </w:r>
      <w:r w:rsidR="00FE2C98">
        <w:rPr>
          <w:rFonts w:ascii="Arial" w:hAnsi="Arial" w:cs="Arial"/>
          <w:sz w:val="20"/>
          <w:szCs w:val="20"/>
        </w:rPr>
        <w:t xml:space="preserve"> </w:t>
      </w:r>
    </w:p>
    <w:p w14:paraId="61F56CE1" w14:textId="1A5E9BD3" w:rsidR="00A30ACB" w:rsidRPr="00FA2601" w:rsidRDefault="00A30ACB" w:rsidP="00A30ACB">
      <w:pPr>
        <w:spacing w:after="120"/>
        <w:ind w:left="-720" w:right="-720"/>
        <w:rPr>
          <w:rStyle w:val="IntenseEmphasis"/>
          <w:rFonts w:ascii="Arial" w:hAnsi="Arial" w:cs="Arial"/>
        </w:rPr>
      </w:pPr>
      <w:r>
        <w:rPr>
          <w:rStyle w:val="IntenseEmphasis"/>
          <w:rFonts w:ascii="Arial" w:hAnsi="Arial" w:cs="Arial"/>
        </w:rPr>
        <w:t>Time</w:t>
      </w:r>
      <w:r w:rsidR="000722DB">
        <w:rPr>
          <w:rStyle w:val="IntenseEmphasis"/>
          <w:rFonts w:ascii="Arial" w:hAnsi="Arial" w:cs="Arial"/>
        </w:rPr>
        <w:t xml:space="preserve"> </w:t>
      </w:r>
      <w:r>
        <w:rPr>
          <w:rStyle w:val="IntenseEmphasis"/>
          <w:rFonts w:ascii="Arial" w:hAnsi="Arial" w:cs="Arial"/>
        </w:rPr>
        <w:t xml:space="preserve">in vs </w:t>
      </w:r>
      <w:r w:rsidR="00282825">
        <w:rPr>
          <w:rStyle w:val="IntenseEmphasis"/>
          <w:rFonts w:ascii="Arial" w:hAnsi="Arial" w:cs="Arial"/>
        </w:rPr>
        <w:t>M</w:t>
      </w:r>
      <w:r>
        <w:rPr>
          <w:rStyle w:val="IntenseEmphasis"/>
          <w:rFonts w:ascii="Arial" w:hAnsi="Arial" w:cs="Arial"/>
        </w:rPr>
        <w:t xml:space="preserve">arket </w:t>
      </w:r>
      <w:r w:rsidR="00282825">
        <w:rPr>
          <w:rStyle w:val="IntenseEmphasis"/>
          <w:rFonts w:ascii="Arial" w:hAnsi="Arial" w:cs="Arial"/>
        </w:rPr>
        <w:t>T</w:t>
      </w:r>
      <w:r>
        <w:rPr>
          <w:rStyle w:val="IntenseEmphasis"/>
          <w:rFonts w:ascii="Arial" w:hAnsi="Arial" w:cs="Arial"/>
        </w:rPr>
        <w:t>iming</w:t>
      </w:r>
    </w:p>
    <w:p w14:paraId="65E37466" w14:textId="4E93E64D" w:rsidR="00A30ACB" w:rsidRDefault="000722DB" w:rsidP="000A760B">
      <w:pPr>
        <w:spacing w:after="120"/>
        <w:ind w:left="-720" w:right="-720"/>
        <w:rPr>
          <w:rFonts w:ascii="Arial" w:hAnsi="Arial" w:cs="Arial"/>
          <w:sz w:val="20"/>
          <w:szCs w:val="20"/>
        </w:rPr>
      </w:pPr>
      <w:r>
        <w:rPr>
          <w:rFonts w:ascii="Arial" w:hAnsi="Arial" w:cs="Arial"/>
          <w:sz w:val="20"/>
          <w:szCs w:val="20"/>
        </w:rPr>
        <w:t xml:space="preserve">Since </w:t>
      </w:r>
      <w:r w:rsidR="003F06EA">
        <w:rPr>
          <w:rFonts w:ascii="Arial" w:hAnsi="Arial" w:cs="Arial"/>
          <w:sz w:val="20"/>
          <w:szCs w:val="20"/>
        </w:rPr>
        <w:t>market pullbacks are frequent</w:t>
      </w:r>
      <w:r>
        <w:rPr>
          <w:rFonts w:ascii="Arial" w:hAnsi="Arial" w:cs="Arial"/>
          <w:sz w:val="20"/>
          <w:szCs w:val="20"/>
        </w:rPr>
        <w:t>,</w:t>
      </w:r>
      <w:r w:rsidR="003F06EA">
        <w:rPr>
          <w:rFonts w:ascii="Arial" w:hAnsi="Arial" w:cs="Arial"/>
          <w:sz w:val="20"/>
          <w:szCs w:val="20"/>
        </w:rPr>
        <w:t xml:space="preserve"> avoiding just a few of them cou</w:t>
      </w:r>
      <w:r w:rsidR="006F39E3">
        <w:rPr>
          <w:rFonts w:ascii="Arial" w:hAnsi="Arial" w:cs="Arial"/>
          <w:sz w:val="20"/>
          <w:szCs w:val="20"/>
        </w:rPr>
        <w:t xml:space="preserve">ld </w:t>
      </w:r>
      <w:r w:rsidR="00BC1A6E">
        <w:rPr>
          <w:rFonts w:ascii="Arial" w:hAnsi="Arial" w:cs="Arial"/>
          <w:sz w:val="20"/>
          <w:szCs w:val="20"/>
        </w:rPr>
        <w:t xml:space="preserve">potentially </w:t>
      </w:r>
      <w:r w:rsidR="006F39E3">
        <w:rPr>
          <w:rFonts w:ascii="Arial" w:hAnsi="Arial" w:cs="Arial"/>
          <w:sz w:val="20"/>
          <w:szCs w:val="20"/>
        </w:rPr>
        <w:t>add to investment results</w:t>
      </w:r>
      <w:r w:rsidR="00732CA4">
        <w:rPr>
          <w:rFonts w:ascii="Arial" w:hAnsi="Arial" w:cs="Arial"/>
          <w:sz w:val="20"/>
          <w:szCs w:val="20"/>
        </w:rPr>
        <w:t xml:space="preserve">. </w:t>
      </w:r>
      <w:r w:rsidR="006F39E3">
        <w:rPr>
          <w:rFonts w:ascii="Arial" w:hAnsi="Arial" w:cs="Arial"/>
          <w:sz w:val="20"/>
          <w:szCs w:val="20"/>
        </w:rPr>
        <w:t>However</w:t>
      </w:r>
      <w:r w:rsidR="00A943DE">
        <w:rPr>
          <w:rFonts w:ascii="Arial" w:hAnsi="Arial" w:cs="Arial"/>
          <w:sz w:val="20"/>
          <w:szCs w:val="20"/>
        </w:rPr>
        <w:t>,</w:t>
      </w:r>
      <w:r w:rsidR="006F39E3">
        <w:rPr>
          <w:rFonts w:ascii="Arial" w:hAnsi="Arial" w:cs="Arial"/>
          <w:sz w:val="20"/>
          <w:szCs w:val="20"/>
        </w:rPr>
        <w:t xml:space="preserve"> attempts to avoid pullbacks more often lead to missing out on significant advances. A reason is that m</w:t>
      </w:r>
      <w:r w:rsidR="00A30ACB">
        <w:rPr>
          <w:rFonts w:ascii="Arial" w:hAnsi="Arial" w:cs="Arial"/>
          <w:sz w:val="20"/>
          <w:szCs w:val="20"/>
        </w:rPr>
        <w:t xml:space="preserve">arket volatility is often clustered </w:t>
      </w:r>
      <w:r w:rsidR="00A609C5">
        <w:rPr>
          <w:rFonts w:ascii="Arial" w:hAnsi="Arial" w:cs="Arial"/>
          <w:sz w:val="20"/>
          <w:szCs w:val="20"/>
        </w:rPr>
        <w:t>with the</w:t>
      </w:r>
      <w:r w:rsidR="00A30ACB">
        <w:rPr>
          <w:rFonts w:ascii="Arial" w:hAnsi="Arial" w:cs="Arial"/>
          <w:sz w:val="20"/>
          <w:szCs w:val="20"/>
        </w:rPr>
        <w:t xml:space="preserve"> big moves in the market, both up and down</w:t>
      </w:r>
      <w:r>
        <w:rPr>
          <w:rFonts w:ascii="Arial" w:hAnsi="Arial" w:cs="Arial"/>
          <w:sz w:val="20"/>
          <w:szCs w:val="20"/>
        </w:rPr>
        <w:t>,</w:t>
      </w:r>
      <w:r w:rsidR="00D738EA">
        <w:rPr>
          <w:rFonts w:ascii="Arial" w:hAnsi="Arial" w:cs="Arial"/>
          <w:sz w:val="20"/>
          <w:szCs w:val="20"/>
        </w:rPr>
        <w:t xml:space="preserve"> occurring within days of each other.</w:t>
      </w:r>
      <w:r w:rsidR="00095B7E">
        <w:rPr>
          <w:rFonts w:ascii="Arial" w:hAnsi="Arial" w:cs="Arial"/>
          <w:sz w:val="20"/>
          <w:szCs w:val="20"/>
        </w:rPr>
        <w:t xml:space="preserve">  </w:t>
      </w:r>
      <w:r w:rsidR="00A609C5">
        <w:rPr>
          <w:rFonts w:ascii="Arial" w:hAnsi="Arial" w:cs="Arial"/>
          <w:sz w:val="20"/>
          <w:szCs w:val="20"/>
        </w:rPr>
        <w:t xml:space="preserve">  </w:t>
      </w:r>
    </w:p>
    <w:p w14:paraId="7FB1B398" w14:textId="3A6BBE78" w:rsidR="00A056E1" w:rsidRDefault="00E2533E" w:rsidP="000A760B">
      <w:pPr>
        <w:spacing w:after="120"/>
        <w:ind w:left="-720" w:right="-720"/>
        <w:rPr>
          <w:rFonts w:ascii="Arial" w:hAnsi="Arial" w:cs="Arial"/>
          <w:sz w:val="20"/>
          <w:szCs w:val="20"/>
        </w:rPr>
      </w:pPr>
      <w:r>
        <w:rPr>
          <w:rFonts w:ascii="Arial" w:hAnsi="Arial" w:cs="Arial"/>
          <w:sz w:val="20"/>
          <w:szCs w:val="20"/>
        </w:rPr>
        <w:t xml:space="preserve">As an example, an investor who remained fully invested in the S&amp;P 500 Index </w:t>
      </w:r>
      <w:r w:rsidR="0080095E">
        <w:rPr>
          <w:rFonts w:ascii="Arial" w:hAnsi="Arial" w:cs="Arial"/>
          <w:sz w:val="20"/>
          <w:szCs w:val="20"/>
        </w:rPr>
        <w:t xml:space="preserve">during 2020 </w:t>
      </w:r>
      <w:r>
        <w:rPr>
          <w:rFonts w:ascii="Arial" w:hAnsi="Arial" w:cs="Arial"/>
          <w:sz w:val="20"/>
          <w:szCs w:val="20"/>
        </w:rPr>
        <w:t>saw a total return of 18.4%.</w:t>
      </w:r>
      <w:r w:rsidR="0051419F">
        <w:rPr>
          <w:rFonts w:ascii="Arial" w:hAnsi="Arial" w:cs="Arial"/>
          <w:sz w:val="20"/>
          <w:szCs w:val="20"/>
        </w:rPr>
        <w:t xml:space="preserve"> </w:t>
      </w:r>
      <w:r w:rsidR="00E871BE">
        <w:rPr>
          <w:rFonts w:ascii="Arial" w:hAnsi="Arial" w:cs="Arial"/>
          <w:sz w:val="20"/>
          <w:szCs w:val="20"/>
        </w:rPr>
        <w:t>On the other hand, if an investor</w:t>
      </w:r>
      <w:r w:rsidR="0095277C">
        <w:rPr>
          <w:rFonts w:ascii="Arial" w:hAnsi="Arial" w:cs="Arial"/>
          <w:sz w:val="20"/>
          <w:szCs w:val="20"/>
        </w:rPr>
        <w:t xml:space="preserve"> sold when the market dropped, not only would </w:t>
      </w:r>
      <w:r w:rsidR="00E871BE">
        <w:rPr>
          <w:rFonts w:ascii="Arial" w:hAnsi="Arial" w:cs="Arial"/>
          <w:sz w:val="20"/>
          <w:szCs w:val="20"/>
        </w:rPr>
        <w:t xml:space="preserve">they </w:t>
      </w:r>
      <w:r w:rsidR="0095277C">
        <w:rPr>
          <w:rFonts w:ascii="Arial" w:hAnsi="Arial" w:cs="Arial"/>
          <w:sz w:val="20"/>
          <w:szCs w:val="20"/>
        </w:rPr>
        <w:t xml:space="preserve">have possibly avoided some of the </w:t>
      </w:r>
      <w:r w:rsidR="00E871BE">
        <w:rPr>
          <w:rFonts w:ascii="Arial" w:hAnsi="Arial" w:cs="Arial"/>
          <w:sz w:val="20"/>
          <w:szCs w:val="20"/>
        </w:rPr>
        <w:t>losses,</w:t>
      </w:r>
      <w:r w:rsidR="0095277C">
        <w:rPr>
          <w:rFonts w:ascii="Arial" w:hAnsi="Arial" w:cs="Arial"/>
          <w:sz w:val="20"/>
          <w:szCs w:val="20"/>
        </w:rPr>
        <w:t xml:space="preserve"> but </w:t>
      </w:r>
      <w:r w:rsidR="00E871BE">
        <w:rPr>
          <w:rFonts w:ascii="Arial" w:hAnsi="Arial" w:cs="Arial"/>
          <w:sz w:val="20"/>
          <w:szCs w:val="20"/>
        </w:rPr>
        <w:t xml:space="preserve">they </w:t>
      </w:r>
      <w:r w:rsidR="0095277C">
        <w:rPr>
          <w:rFonts w:ascii="Arial" w:hAnsi="Arial" w:cs="Arial"/>
          <w:sz w:val="20"/>
          <w:szCs w:val="20"/>
        </w:rPr>
        <w:t xml:space="preserve">could have also potentially missed the trading days with the greatest gains.  Research shows that simply missing the top 10 trading days </w:t>
      </w:r>
      <w:r w:rsidR="00F965F7">
        <w:rPr>
          <w:rFonts w:ascii="Arial" w:hAnsi="Arial" w:cs="Arial"/>
          <w:sz w:val="20"/>
          <w:szCs w:val="20"/>
        </w:rPr>
        <w:t>in 2020</w:t>
      </w:r>
      <w:r w:rsidR="002E6401">
        <w:rPr>
          <w:rFonts w:ascii="Arial" w:hAnsi="Arial" w:cs="Arial"/>
          <w:sz w:val="20"/>
          <w:szCs w:val="20"/>
        </w:rPr>
        <w:t xml:space="preserve"> </w:t>
      </w:r>
      <w:r w:rsidR="0095277C">
        <w:rPr>
          <w:rFonts w:ascii="Arial" w:hAnsi="Arial" w:cs="Arial"/>
          <w:sz w:val="20"/>
          <w:szCs w:val="20"/>
        </w:rPr>
        <w:t xml:space="preserve">would </w:t>
      </w:r>
      <w:r w:rsidR="00096E1B">
        <w:rPr>
          <w:rFonts w:ascii="Arial" w:hAnsi="Arial" w:cs="Arial"/>
          <w:sz w:val="20"/>
          <w:szCs w:val="20"/>
        </w:rPr>
        <w:t xml:space="preserve">have led </w:t>
      </w:r>
      <w:r w:rsidR="0095277C">
        <w:rPr>
          <w:rFonts w:ascii="Arial" w:hAnsi="Arial" w:cs="Arial"/>
          <w:sz w:val="20"/>
          <w:szCs w:val="20"/>
        </w:rPr>
        <w:t xml:space="preserve">not only </w:t>
      </w:r>
      <w:r w:rsidR="00096E1B">
        <w:rPr>
          <w:rFonts w:ascii="Arial" w:hAnsi="Arial" w:cs="Arial"/>
          <w:sz w:val="20"/>
          <w:szCs w:val="20"/>
        </w:rPr>
        <w:t xml:space="preserve">to </w:t>
      </w:r>
      <w:r w:rsidR="0095277C">
        <w:rPr>
          <w:rFonts w:ascii="Arial" w:hAnsi="Arial" w:cs="Arial"/>
          <w:sz w:val="20"/>
          <w:szCs w:val="20"/>
        </w:rPr>
        <w:t xml:space="preserve">giving up the gains, </w:t>
      </w:r>
      <w:r w:rsidR="000722DB">
        <w:rPr>
          <w:rFonts w:ascii="Arial" w:hAnsi="Arial" w:cs="Arial"/>
          <w:sz w:val="20"/>
          <w:szCs w:val="20"/>
        </w:rPr>
        <w:t xml:space="preserve">but </w:t>
      </w:r>
      <w:r w:rsidR="0051419F">
        <w:rPr>
          <w:rFonts w:ascii="Arial" w:hAnsi="Arial" w:cs="Arial"/>
          <w:sz w:val="20"/>
          <w:szCs w:val="20"/>
        </w:rPr>
        <w:t xml:space="preserve">an investor would have </w:t>
      </w:r>
      <w:r w:rsidR="0095277C">
        <w:rPr>
          <w:rFonts w:ascii="Arial" w:hAnsi="Arial" w:cs="Arial"/>
          <w:sz w:val="20"/>
          <w:szCs w:val="20"/>
        </w:rPr>
        <w:t>experience</w:t>
      </w:r>
      <w:r w:rsidR="0051419F">
        <w:rPr>
          <w:rFonts w:ascii="Arial" w:hAnsi="Arial" w:cs="Arial"/>
          <w:sz w:val="20"/>
          <w:szCs w:val="20"/>
        </w:rPr>
        <w:t>d a</w:t>
      </w:r>
      <w:r w:rsidR="0095277C">
        <w:rPr>
          <w:rFonts w:ascii="Arial" w:hAnsi="Arial" w:cs="Arial"/>
          <w:sz w:val="20"/>
          <w:szCs w:val="20"/>
        </w:rPr>
        <w:t xml:space="preserve"> loss of 32.9%</w:t>
      </w:r>
      <w:r w:rsidR="00E462DD">
        <w:rPr>
          <w:rStyle w:val="EndnoteReference"/>
          <w:rFonts w:ascii="Arial" w:hAnsi="Arial" w:cs="Arial"/>
          <w:sz w:val="20"/>
          <w:szCs w:val="20"/>
        </w:rPr>
        <w:endnoteReference w:id="2"/>
      </w:r>
      <w:r w:rsidR="0095277C">
        <w:rPr>
          <w:rFonts w:ascii="Arial" w:hAnsi="Arial" w:cs="Arial"/>
          <w:sz w:val="20"/>
          <w:szCs w:val="20"/>
        </w:rPr>
        <w:t xml:space="preserve">. </w:t>
      </w:r>
    </w:p>
    <w:p w14:paraId="20C3184A" w14:textId="15052DE1" w:rsidR="0095277C" w:rsidRDefault="00A056E1" w:rsidP="000A760B">
      <w:pPr>
        <w:spacing w:after="120"/>
        <w:ind w:left="-720" w:right="-720"/>
        <w:rPr>
          <w:rFonts w:ascii="Arial" w:hAnsi="Arial" w:cs="Arial"/>
          <w:sz w:val="20"/>
          <w:szCs w:val="20"/>
        </w:rPr>
      </w:pPr>
      <w:r>
        <w:rPr>
          <w:rFonts w:ascii="Arial" w:hAnsi="Arial" w:cs="Arial"/>
          <w:noProof/>
          <w:sz w:val="20"/>
          <w:szCs w:val="20"/>
        </w:rPr>
        <w:drawing>
          <wp:inline distT="0" distB="0" distL="0" distR="0" wp14:anchorId="698D6E8D" wp14:editId="32E643B6">
            <wp:extent cx="3646464" cy="1838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2961" cy="1856725"/>
                    </a:xfrm>
                    <a:prstGeom prst="rect">
                      <a:avLst/>
                    </a:prstGeom>
                    <a:noFill/>
                  </pic:spPr>
                </pic:pic>
              </a:graphicData>
            </a:graphic>
          </wp:inline>
        </w:drawing>
      </w:r>
      <w:r w:rsidR="0095277C">
        <w:rPr>
          <w:rFonts w:ascii="Arial" w:hAnsi="Arial" w:cs="Arial"/>
          <w:sz w:val="20"/>
          <w:szCs w:val="20"/>
        </w:rPr>
        <w:t xml:space="preserve"> </w:t>
      </w:r>
    </w:p>
    <w:p w14:paraId="0E9627BD" w14:textId="197ECACE" w:rsidR="00E462DD" w:rsidRDefault="00E462DD" w:rsidP="000A760B">
      <w:pPr>
        <w:spacing w:after="120"/>
        <w:ind w:left="-720" w:right="-720"/>
        <w:rPr>
          <w:rFonts w:ascii="Arial" w:hAnsi="Arial" w:cs="Arial"/>
          <w:sz w:val="20"/>
          <w:szCs w:val="20"/>
        </w:rPr>
      </w:pP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Schwab</w:t>
      </w:r>
      <w:r w:rsidR="00E871BE">
        <w:rPr>
          <w:rFonts w:ascii="Arial" w:hAnsi="Arial" w:cs="Arial"/>
          <w:color w:val="666666" w:themeColor="background2" w:themeShade="80"/>
          <w:sz w:val="16"/>
          <w:szCs w:val="16"/>
        </w:rPr>
        <w:t xml:space="preserve"> Center for Financial Research</w:t>
      </w:r>
      <w:r>
        <w:rPr>
          <w:rFonts w:ascii="Arial" w:hAnsi="Arial" w:cs="Arial"/>
          <w:color w:val="666666" w:themeColor="background2" w:themeShade="80"/>
          <w:sz w:val="16"/>
          <w:szCs w:val="16"/>
        </w:rPr>
        <w:t xml:space="preserve"> </w:t>
      </w:r>
    </w:p>
    <w:p w14:paraId="0CBBCB51" w14:textId="3FAC00AD" w:rsidR="00557B64" w:rsidRDefault="0095277C" w:rsidP="00377387">
      <w:pPr>
        <w:spacing w:after="120"/>
        <w:ind w:left="-720" w:right="-720"/>
        <w:rPr>
          <w:rFonts w:ascii="Arial" w:hAnsi="Arial" w:cs="Arial"/>
          <w:sz w:val="20"/>
          <w:szCs w:val="20"/>
        </w:rPr>
      </w:pPr>
      <w:r>
        <w:rPr>
          <w:rFonts w:ascii="Arial" w:hAnsi="Arial" w:cs="Arial"/>
          <w:sz w:val="20"/>
          <w:szCs w:val="20"/>
        </w:rPr>
        <w:t>This phenomenon is not isolated to 2020</w:t>
      </w:r>
      <w:r w:rsidR="00643694">
        <w:rPr>
          <w:rFonts w:ascii="Arial" w:hAnsi="Arial" w:cs="Arial"/>
          <w:sz w:val="20"/>
          <w:szCs w:val="20"/>
        </w:rPr>
        <w:t xml:space="preserve">. </w:t>
      </w:r>
      <w:r w:rsidR="006E6B6C">
        <w:rPr>
          <w:rFonts w:ascii="Arial" w:hAnsi="Arial" w:cs="Arial"/>
          <w:sz w:val="20"/>
          <w:szCs w:val="20"/>
        </w:rPr>
        <w:t xml:space="preserve">Over the last </w:t>
      </w:r>
      <w:r w:rsidR="009C1C41">
        <w:rPr>
          <w:rFonts w:ascii="Arial" w:hAnsi="Arial" w:cs="Arial"/>
          <w:sz w:val="20"/>
          <w:szCs w:val="20"/>
        </w:rPr>
        <w:t>fifteen</w:t>
      </w:r>
      <w:r w:rsidR="006E6B6C">
        <w:rPr>
          <w:rFonts w:ascii="Arial" w:hAnsi="Arial" w:cs="Arial"/>
          <w:sz w:val="20"/>
          <w:szCs w:val="20"/>
        </w:rPr>
        <w:t xml:space="preserve"> years, </w:t>
      </w:r>
      <w:proofErr w:type="gramStart"/>
      <w:r w:rsidR="006E6B6C">
        <w:rPr>
          <w:rFonts w:ascii="Arial" w:hAnsi="Arial" w:cs="Arial"/>
          <w:sz w:val="20"/>
          <w:szCs w:val="20"/>
        </w:rPr>
        <w:t>a time period</w:t>
      </w:r>
      <w:proofErr w:type="gramEnd"/>
      <w:r w:rsidR="006E6B6C">
        <w:rPr>
          <w:rFonts w:ascii="Arial" w:hAnsi="Arial" w:cs="Arial"/>
          <w:sz w:val="20"/>
          <w:szCs w:val="20"/>
        </w:rPr>
        <w:t xml:space="preserve"> which includes the great financial recession</w:t>
      </w:r>
      <w:r w:rsidR="0051419F">
        <w:rPr>
          <w:rFonts w:ascii="Arial" w:hAnsi="Arial" w:cs="Arial"/>
          <w:sz w:val="20"/>
          <w:szCs w:val="20"/>
        </w:rPr>
        <w:t>,</w:t>
      </w:r>
      <w:r w:rsidR="006E6B6C">
        <w:rPr>
          <w:rFonts w:ascii="Arial" w:hAnsi="Arial" w:cs="Arial"/>
          <w:sz w:val="20"/>
          <w:szCs w:val="20"/>
        </w:rPr>
        <w:t xml:space="preserve"> as well as the COVID</w:t>
      </w:r>
      <w:r w:rsidR="00096E1B">
        <w:rPr>
          <w:rFonts w:ascii="Arial" w:hAnsi="Arial" w:cs="Arial"/>
          <w:sz w:val="20"/>
          <w:szCs w:val="20"/>
        </w:rPr>
        <w:t>-</w:t>
      </w:r>
      <w:r w:rsidR="006E6B6C">
        <w:rPr>
          <w:rFonts w:ascii="Arial" w:hAnsi="Arial" w:cs="Arial"/>
          <w:sz w:val="20"/>
          <w:szCs w:val="20"/>
        </w:rPr>
        <w:t xml:space="preserve">driven recession, </w:t>
      </w:r>
      <w:r w:rsidR="00AC58E0">
        <w:rPr>
          <w:rFonts w:ascii="Arial" w:hAnsi="Arial" w:cs="Arial"/>
          <w:sz w:val="20"/>
          <w:szCs w:val="20"/>
        </w:rPr>
        <w:t>an investor who remained invested in S&amp;P 500 index would have generated an annualized return of 10.66%</w:t>
      </w:r>
      <w:r w:rsidR="00AC58E0">
        <w:rPr>
          <w:rStyle w:val="EndnoteReference"/>
          <w:rFonts w:ascii="Arial" w:hAnsi="Arial" w:cs="Arial"/>
          <w:sz w:val="20"/>
          <w:szCs w:val="20"/>
        </w:rPr>
        <w:endnoteReference w:id="3"/>
      </w:r>
      <w:r w:rsidR="00AC58E0">
        <w:rPr>
          <w:rFonts w:ascii="Arial" w:hAnsi="Arial" w:cs="Arial"/>
          <w:sz w:val="20"/>
          <w:szCs w:val="20"/>
        </w:rPr>
        <w:t xml:space="preserve">. However, </w:t>
      </w:r>
      <w:r w:rsidR="006E6B6C">
        <w:rPr>
          <w:rFonts w:ascii="Arial" w:hAnsi="Arial" w:cs="Arial"/>
          <w:sz w:val="20"/>
          <w:szCs w:val="20"/>
        </w:rPr>
        <w:t xml:space="preserve">simply missing the top 10 days </w:t>
      </w:r>
      <w:r w:rsidR="00AC58E0">
        <w:rPr>
          <w:rFonts w:ascii="Arial" w:hAnsi="Arial" w:cs="Arial"/>
          <w:sz w:val="20"/>
          <w:szCs w:val="20"/>
        </w:rPr>
        <w:t xml:space="preserve">would cut returns by </w:t>
      </w:r>
      <w:r w:rsidR="006E6B6C">
        <w:rPr>
          <w:rFonts w:ascii="Arial" w:hAnsi="Arial" w:cs="Arial"/>
          <w:sz w:val="20"/>
          <w:szCs w:val="20"/>
        </w:rPr>
        <w:t xml:space="preserve">50% </w:t>
      </w:r>
      <w:r w:rsidR="00AC58E0">
        <w:rPr>
          <w:rFonts w:ascii="Arial" w:hAnsi="Arial" w:cs="Arial"/>
          <w:sz w:val="20"/>
          <w:szCs w:val="20"/>
        </w:rPr>
        <w:t xml:space="preserve">to 5.05% </w:t>
      </w:r>
      <w:r w:rsidR="006E6B6C">
        <w:rPr>
          <w:rFonts w:ascii="Arial" w:hAnsi="Arial" w:cs="Arial"/>
          <w:sz w:val="20"/>
          <w:szCs w:val="20"/>
        </w:rPr>
        <w:t>annualized returns.</w:t>
      </w:r>
      <w:r w:rsidR="00AC58E0">
        <w:rPr>
          <w:rFonts w:ascii="Arial" w:hAnsi="Arial" w:cs="Arial"/>
          <w:sz w:val="20"/>
          <w:szCs w:val="20"/>
        </w:rPr>
        <w:t xml:space="preserve"> The results become more dramatic</w:t>
      </w:r>
      <w:r w:rsidR="00557B64">
        <w:rPr>
          <w:rFonts w:ascii="Arial" w:hAnsi="Arial" w:cs="Arial"/>
          <w:sz w:val="20"/>
          <w:szCs w:val="20"/>
        </w:rPr>
        <w:t xml:space="preserve"> when</w:t>
      </w:r>
      <w:r w:rsidR="00AC58E0">
        <w:rPr>
          <w:rFonts w:ascii="Arial" w:hAnsi="Arial" w:cs="Arial"/>
          <w:sz w:val="20"/>
          <w:szCs w:val="20"/>
        </w:rPr>
        <w:t xml:space="preserve"> simply missing the top 30 days leads to </w:t>
      </w:r>
      <w:r w:rsidR="00011AF4">
        <w:rPr>
          <w:rFonts w:ascii="Arial" w:hAnsi="Arial" w:cs="Arial"/>
          <w:sz w:val="20"/>
          <w:szCs w:val="20"/>
        </w:rPr>
        <w:t xml:space="preserve">annualized </w:t>
      </w:r>
      <w:r w:rsidR="00AC58E0">
        <w:rPr>
          <w:rFonts w:ascii="Arial" w:hAnsi="Arial" w:cs="Arial"/>
          <w:sz w:val="20"/>
          <w:szCs w:val="20"/>
        </w:rPr>
        <w:t>losses</w:t>
      </w:r>
      <w:r w:rsidR="00011AF4">
        <w:rPr>
          <w:rFonts w:ascii="Arial" w:hAnsi="Arial" w:cs="Arial"/>
          <w:sz w:val="20"/>
          <w:szCs w:val="20"/>
        </w:rPr>
        <w:t xml:space="preserve"> of -</w:t>
      </w:r>
      <w:r w:rsidR="00AC58E0">
        <w:rPr>
          <w:rFonts w:ascii="Arial" w:hAnsi="Arial" w:cs="Arial"/>
          <w:sz w:val="20"/>
          <w:szCs w:val="20"/>
        </w:rPr>
        <w:t>1.18</w:t>
      </w:r>
      <w:r w:rsidR="009C1C41">
        <w:rPr>
          <w:rFonts w:ascii="Arial" w:hAnsi="Arial" w:cs="Arial"/>
          <w:sz w:val="20"/>
          <w:szCs w:val="20"/>
        </w:rPr>
        <w:t>%</w:t>
      </w:r>
      <w:r w:rsidR="00011AF4">
        <w:rPr>
          <w:rFonts w:ascii="Arial" w:hAnsi="Arial" w:cs="Arial"/>
          <w:sz w:val="20"/>
          <w:szCs w:val="20"/>
        </w:rPr>
        <w:t>.</w:t>
      </w:r>
    </w:p>
    <w:p w14:paraId="6501BC07" w14:textId="6B403DBC" w:rsidR="006F2A3A" w:rsidRPr="00D471B1" w:rsidRDefault="002E1986" w:rsidP="00377387">
      <w:pPr>
        <w:spacing w:after="120"/>
        <w:ind w:left="-720" w:right="-720"/>
        <w:rPr>
          <w:rStyle w:val="IntenseEmphasis"/>
          <w:rFonts w:ascii="Arial" w:hAnsi="Arial" w:cs="Arial"/>
        </w:rPr>
      </w:pPr>
      <w:r w:rsidRPr="00D471B1">
        <w:rPr>
          <w:rStyle w:val="IntenseEmphasis"/>
          <w:rFonts w:ascii="Arial" w:hAnsi="Arial" w:cs="Arial"/>
        </w:rPr>
        <w:t>A</w:t>
      </w:r>
      <w:r w:rsidR="006F2A3A" w:rsidRPr="00D471B1">
        <w:rPr>
          <w:rStyle w:val="IntenseEmphasis"/>
          <w:rFonts w:ascii="Arial" w:hAnsi="Arial" w:cs="Arial"/>
        </w:rPr>
        <w:t xml:space="preserve"> Key to Long-Term I</w:t>
      </w:r>
      <w:r w:rsidR="00BD3982" w:rsidRPr="00D471B1">
        <w:rPr>
          <w:rStyle w:val="IntenseEmphasis"/>
          <w:rFonts w:ascii="Arial" w:hAnsi="Arial" w:cs="Arial"/>
        </w:rPr>
        <w:t>n</w:t>
      </w:r>
      <w:r w:rsidR="00D3418C" w:rsidRPr="00D471B1">
        <w:rPr>
          <w:rStyle w:val="IntenseEmphasis"/>
          <w:rFonts w:ascii="Arial" w:hAnsi="Arial" w:cs="Arial"/>
        </w:rPr>
        <w:t>vesting</w:t>
      </w:r>
      <w:r w:rsidRPr="00D471B1">
        <w:rPr>
          <w:rStyle w:val="IntenseEmphasis"/>
          <w:rFonts w:ascii="Arial" w:hAnsi="Arial" w:cs="Arial"/>
        </w:rPr>
        <w:t xml:space="preserve"> Success</w:t>
      </w:r>
    </w:p>
    <w:p w14:paraId="6F3015AB" w14:textId="248495A8" w:rsidR="00E03FBA" w:rsidRPr="00557B64" w:rsidRDefault="009C1C41" w:rsidP="00377387">
      <w:pPr>
        <w:spacing w:after="120"/>
        <w:ind w:left="-720" w:right="-720"/>
        <w:rPr>
          <w:rFonts w:ascii="Arial" w:hAnsi="Arial" w:cs="Arial"/>
          <w:color w:val="666666" w:themeColor="background2" w:themeShade="80"/>
          <w:sz w:val="16"/>
          <w:szCs w:val="16"/>
        </w:rPr>
      </w:pPr>
      <w:r>
        <w:rPr>
          <w:rFonts w:ascii="Arial" w:hAnsi="Arial" w:cs="Arial"/>
          <w:sz w:val="20"/>
          <w:szCs w:val="20"/>
        </w:rPr>
        <w:t>Understandably, the market’s normal ups and downs can be stressful. While it</w:t>
      </w:r>
      <w:r w:rsidR="0051419F">
        <w:rPr>
          <w:rFonts w:ascii="Arial" w:hAnsi="Arial" w:cs="Arial"/>
          <w:sz w:val="20"/>
          <w:szCs w:val="20"/>
        </w:rPr>
        <w:t>’</w:t>
      </w:r>
      <w:r>
        <w:rPr>
          <w:rFonts w:ascii="Arial" w:hAnsi="Arial" w:cs="Arial"/>
          <w:sz w:val="20"/>
          <w:szCs w:val="20"/>
        </w:rPr>
        <w:t>s natural to have a reaction to market volatility, it</w:t>
      </w:r>
      <w:r w:rsidR="00B10C95">
        <w:rPr>
          <w:rFonts w:ascii="Arial" w:hAnsi="Arial" w:cs="Arial"/>
          <w:sz w:val="20"/>
          <w:szCs w:val="20"/>
        </w:rPr>
        <w:t>’s</w:t>
      </w:r>
      <w:r>
        <w:rPr>
          <w:rFonts w:ascii="Arial" w:hAnsi="Arial" w:cs="Arial"/>
          <w:sz w:val="20"/>
          <w:szCs w:val="20"/>
        </w:rPr>
        <w:t xml:space="preserve"> also important to understand the </w:t>
      </w:r>
      <w:r w:rsidR="00B10C95">
        <w:rPr>
          <w:rFonts w:ascii="Arial" w:hAnsi="Arial" w:cs="Arial"/>
          <w:sz w:val="20"/>
          <w:szCs w:val="20"/>
        </w:rPr>
        <w:t xml:space="preserve">potential </w:t>
      </w:r>
      <w:r>
        <w:rPr>
          <w:rFonts w:ascii="Arial" w:hAnsi="Arial" w:cs="Arial"/>
          <w:sz w:val="20"/>
          <w:szCs w:val="20"/>
        </w:rPr>
        <w:t xml:space="preserve">impact of that reaction as well. </w:t>
      </w:r>
      <w:r w:rsidR="00A673D6">
        <w:rPr>
          <w:rFonts w:ascii="Arial" w:hAnsi="Arial" w:cs="Arial"/>
          <w:sz w:val="20"/>
          <w:szCs w:val="20"/>
        </w:rPr>
        <w:t>One of the most common mistakes</w:t>
      </w:r>
      <w:r w:rsidR="00B10C95">
        <w:rPr>
          <w:rFonts w:ascii="Arial" w:hAnsi="Arial" w:cs="Arial"/>
          <w:sz w:val="20"/>
          <w:szCs w:val="20"/>
        </w:rPr>
        <w:t xml:space="preserve"> investors make</w:t>
      </w:r>
      <w:r w:rsidR="00A673D6">
        <w:rPr>
          <w:rFonts w:ascii="Arial" w:hAnsi="Arial" w:cs="Arial"/>
          <w:sz w:val="20"/>
          <w:szCs w:val="20"/>
        </w:rPr>
        <w:t xml:space="preserve"> i</w:t>
      </w:r>
      <w:r w:rsidR="008D4AFE">
        <w:rPr>
          <w:rFonts w:ascii="Arial" w:hAnsi="Arial" w:cs="Arial"/>
          <w:sz w:val="20"/>
          <w:szCs w:val="20"/>
        </w:rPr>
        <w:t>s</w:t>
      </w:r>
      <w:r w:rsidR="00A673D6">
        <w:rPr>
          <w:rFonts w:ascii="Arial" w:hAnsi="Arial" w:cs="Arial"/>
          <w:sz w:val="20"/>
          <w:szCs w:val="20"/>
        </w:rPr>
        <w:t xml:space="preserve"> to sell </w:t>
      </w:r>
      <w:r w:rsidR="006F2A3A">
        <w:rPr>
          <w:rFonts w:ascii="Arial" w:hAnsi="Arial" w:cs="Arial"/>
          <w:sz w:val="20"/>
          <w:szCs w:val="20"/>
        </w:rPr>
        <w:t xml:space="preserve">their </w:t>
      </w:r>
      <w:r w:rsidR="0009742D">
        <w:rPr>
          <w:rFonts w:ascii="Arial" w:hAnsi="Arial" w:cs="Arial"/>
          <w:sz w:val="20"/>
          <w:szCs w:val="20"/>
        </w:rPr>
        <w:t>stocks</w:t>
      </w:r>
      <w:r w:rsidR="00B47DA1">
        <w:rPr>
          <w:rFonts w:ascii="Arial" w:hAnsi="Arial" w:cs="Arial"/>
          <w:sz w:val="20"/>
          <w:szCs w:val="20"/>
        </w:rPr>
        <w:t xml:space="preserve"> </w:t>
      </w:r>
      <w:r w:rsidR="00A673D6">
        <w:rPr>
          <w:rFonts w:ascii="Arial" w:hAnsi="Arial" w:cs="Arial"/>
          <w:sz w:val="20"/>
          <w:szCs w:val="20"/>
        </w:rPr>
        <w:t>when markets are down</w:t>
      </w:r>
      <w:r w:rsidR="0051419F">
        <w:rPr>
          <w:rFonts w:ascii="Arial" w:hAnsi="Arial" w:cs="Arial"/>
          <w:sz w:val="20"/>
          <w:szCs w:val="20"/>
        </w:rPr>
        <w:t>, creating realized losses from</w:t>
      </w:r>
      <w:r w:rsidR="00E462DD">
        <w:rPr>
          <w:rFonts w:ascii="Arial" w:hAnsi="Arial" w:cs="Arial"/>
          <w:sz w:val="20"/>
          <w:szCs w:val="20"/>
        </w:rPr>
        <w:t xml:space="preserve"> </w:t>
      </w:r>
      <w:r w:rsidR="00A673D6">
        <w:rPr>
          <w:rFonts w:ascii="Arial" w:hAnsi="Arial" w:cs="Arial"/>
          <w:sz w:val="20"/>
          <w:szCs w:val="20"/>
        </w:rPr>
        <w:t>paper losses</w:t>
      </w:r>
      <w:r w:rsidR="0051419F">
        <w:rPr>
          <w:rFonts w:ascii="Arial" w:hAnsi="Arial" w:cs="Arial"/>
          <w:sz w:val="20"/>
          <w:szCs w:val="20"/>
        </w:rPr>
        <w:t>, and then being left on the sidelines when markets rebound</w:t>
      </w:r>
      <w:r w:rsidR="00A673D6">
        <w:rPr>
          <w:rFonts w:ascii="Arial" w:hAnsi="Arial" w:cs="Arial"/>
          <w:sz w:val="20"/>
          <w:szCs w:val="20"/>
        </w:rPr>
        <w:t xml:space="preserve">. </w:t>
      </w:r>
      <w:r w:rsidR="000445C3">
        <w:rPr>
          <w:rFonts w:ascii="Arial" w:hAnsi="Arial" w:cs="Arial"/>
          <w:sz w:val="20"/>
          <w:szCs w:val="20"/>
        </w:rPr>
        <w:t xml:space="preserve">The </w:t>
      </w:r>
      <w:r w:rsidR="0051419F">
        <w:rPr>
          <w:rFonts w:ascii="Arial" w:hAnsi="Arial" w:cs="Arial"/>
          <w:sz w:val="20"/>
          <w:szCs w:val="20"/>
        </w:rPr>
        <w:t xml:space="preserve">key </w:t>
      </w:r>
      <w:r w:rsidR="000445C3">
        <w:rPr>
          <w:rFonts w:ascii="Arial" w:hAnsi="Arial" w:cs="Arial"/>
          <w:sz w:val="20"/>
          <w:szCs w:val="20"/>
        </w:rPr>
        <w:t>to long-term investment success is the decision to be invested and to stay invested.</w:t>
      </w:r>
    </w:p>
    <w:p w14:paraId="7D38CFC6" w14:textId="6334442C" w:rsidR="00E74773" w:rsidRPr="00E03FBA" w:rsidRDefault="009D5606" w:rsidP="00E03FBA">
      <w:pPr>
        <w:spacing w:after="120"/>
        <w:ind w:left="-630" w:right="-720"/>
        <w:rPr>
          <w:rFonts w:ascii="Arial" w:hAnsi="Arial" w:cs="Arial"/>
          <w:noProof/>
          <w:sz w:val="20"/>
          <w:szCs w:val="20"/>
        </w:rPr>
        <w:sectPr w:rsidR="00E74773" w:rsidRPr="00E03FBA" w:rsidSect="0017224E">
          <w:endnotePr>
            <w:numFmt w:val="decimal"/>
          </w:endnotePr>
          <w:type w:val="continuous"/>
          <w:pgSz w:w="12240" w:h="15840"/>
          <w:pgMar w:top="-1656" w:right="1440" w:bottom="1512" w:left="1440" w:header="0" w:footer="720" w:gutter="0"/>
          <w:cols w:num="2" w:space="1800"/>
          <w:titlePg/>
          <w:docGrid w:linePitch="360"/>
        </w:sectPr>
      </w:pPr>
      <w:r>
        <w:rPr>
          <w:rFonts w:ascii="Arial" w:hAnsi="Arial" w:cs="Arial"/>
          <w:noProof/>
          <w:sz w:val="20"/>
          <w:szCs w:val="20"/>
        </w:rPr>
        <w:t xml:space="preserve"> </w:t>
      </w:r>
    </w:p>
    <w:p w14:paraId="6D37E143" w14:textId="77777777" w:rsidR="00F630D8" w:rsidRDefault="00F630D8" w:rsidP="003873A0">
      <w:pPr>
        <w:spacing w:after="160"/>
        <w:ind w:right="-720"/>
        <w:rPr>
          <w:rFonts w:ascii="Arial" w:hAnsi="Arial" w:cs="Arial"/>
          <w:color w:val="343433"/>
          <w:sz w:val="16"/>
          <w:szCs w:val="16"/>
        </w:rPr>
      </w:pPr>
    </w:p>
    <w:p w14:paraId="4593E988" w14:textId="0BB9AD3E" w:rsidR="00D8372D" w:rsidRDefault="00D8372D" w:rsidP="003873A0">
      <w:pPr>
        <w:spacing w:after="160"/>
        <w:ind w:right="-720"/>
        <w:rPr>
          <w:rFonts w:ascii="Arial" w:hAnsi="Arial" w:cs="Arial"/>
          <w:color w:val="343433"/>
          <w:sz w:val="16"/>
          <w:szCs w:val="16"/>
        </w:rPr>
      </w:pPr>
      <w:r w:rsidRPr="0040163B">
        <w:rPr>
          <w:rFonts w:ascii="Arial" w:hAnsi="Arial" w:cs="Arial"/>
          <w:noProof/>
          <w:color w:val="343433"/>
          <w:sz w:val="21"/>
        </w:rPr>
        <w:lastRenderedPageBreak/>
        <mc:AlternateContent>
          <mc:Choice Requires="wpg">
            <w:drawing>
              <wp:anchor distT="0" distB="0" distL="114300" distR="114300" simplePos="0" relativeHeight="251669504" behindDoc="0" locked="0" layoutInCell="1" allowOverlap="1" wp14:anchorId="66F1F175" wp14:editId="756D17E1">
                <wp:simplePos x="0" y="0"/>
                <wp:positionH relativeFrom="margin">
                  <wp:posOffset>-381000</wp:posOffset>
                </wp:positionH>
                <wp:positionV relativeFrom="page">
                  <wp:posOffset>5283200</wp:posOffset>
                </wp:positionV>
                <wp:extent cx="7105650" cy="3818890"/>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7105650" cy="3818890"/>
                          <a:chOff x="0" y="299834"/>
                          <a:chExt cx="6858000" cy="1968741"/>
                        </a:xfrm>
                      </wpg:grpSpPr>
                      <wps:wsp>
                        <wps:cNvPr id="17" name="Rectangle 17"/>
                        <wps:cNvSpPr/>
                        <wps:spPr>
                          <a:xfrm>
                            <a:off x="0"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352791" y="340171"/>
                            <a:ext cx="5485507" cy="1904184"/>
                          </a:xfrm>
                          <a:prstGeom prst="rect">
                            <a:avLst/>
                          </a:prstGeom>
                          <a:noFill/>
                          <a:ln w="6350">
                            <a:noFill/>
                          </a:ln>
                        </wps:spPr>
                        <wps:txb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4B380A2B"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960B00" w:rsidRPr="00960B00">
                                <w:rPr>
                                  <w:rFonts w:ascii="Arial" w:hAnsi="Arial" w:cs="Arial"/>
                                  <w:sz w:val="16"/>
                                  <w:szCs w:val="16"/>
                                </w:rPr>
                                <w:t>103696</w:t>
                              </w:r>
                              <w:r w:rsidRPr="00960B00">
                                <w:rPr>
                                  <w:rFonts w:ascii="Arial" w:hAnsi="Arial" w:cs="Arial"/>
                                  <w:sz w:val="16"/>
                                  <w:szCs w:val="16"/>
                                </w:rPr>
                                <w:t xml:space="preserve"> | </w:t>
                              </w:r>
                              <w:r w:rsidR="000A52EB" w:rsidRPr="00960B00">
                                <w:rPr>
                                  <w:rFonts w:ascii="Arial" w:hAnsi="Arial" w:cs="Arial"/>
                                  <w:sz w:val="16"/>
                                  <w:szCs w:val="16"/>
                                </w:rPr>
                                <w:t>C22-18512</w:t>
                              </w:r>
                              <w:r w:rsidR="000A52EB" w:rsidRPr="00960B00">
                                <w:rPr>
                                  <w:rFonts w:ascii="Arial" w:hAnsi="Arial" w:cs="Arial"/>
                                  <w:sz w:val="16"/>
                                  <w:szCs w:val="16"/>
                                </w:rPr>
                                <w:t xml:space="preserve"> </w:t>
                              </w:r>
                              <w:r w:rsidRPr="00960B00">
                                <w:rPr>
                                  <w:rFonts w:ascii="Arial" w:hAnsi="Arial" w:cs="Arial"/>
                                  <w:sz w:val="16"/>
                                  <w:szCs w:val="16"/>
                                </w:rPr>
                                <w:t>| 0</w:t>
                              </w:r>
                              <w:r w:rsidR="003C732E" w:rsidRPr="00960B00">
                                <w:rPr>
                                  <w:rFonts w:ascii="Arial" w:hAnsi="Arial" w:cs="Arial"/>
                                  <w:sz w:val="16"/>
                                  <w:szCs w:val="16"/>
                                </w:rPr>
                                <w:t>2</w:t>
                              </w:r>
                              <w:r w:rsidRPr="00960B00">
                                <w:rPr>
                                  <w:rFonts w:ascii="Arial" w:hAnsi="Arial" w:cs="Arial"/>
                                  <w:sz w:val="16"/>
                                  <w:szCs w:val="16"/>
                                </w:rPr>
                                <w:t>/2022 | EXP 0</w:t>
                              </w:r>
                              <w:r w:rsidR="003C732E" w:rsidRPr="00960B00">
                                <w:rPr>
                                  <w:rFonts w:ascii="Arial" w:hAnsi="Arial" w:cs="Arial"/>
                                  <w:sz w:val="16"/>
                                  <w:szCs w:val="16"/>
                                </w:rPr>
                                <w:t>2</w:t>
                              </w:r>
                              <w:r w:rsidRPr="00960B00">
                                <w:rPr>
                                  <w:rFonts w:ascii="Arial" w:hAnsi="Arial" w:cs="Arial"/>
                                  <w:sz w:val="16"/>
                                  <w:szCs w:val="16"/>
                                </w:rPr>
                                <w:t>/</w:t>
                              </w:r>
                              <w:r w:rsidR="003C732E" w:rsidRPr="00960B00">
                                <w:rPr>
                                  <w:rFonts w:ascii="Arial" w:hAnsi="Arial" w:cs="Arial"/>
                                  <w:sz w:val="16"/>
                                  <w:szCs w:val="16"/>
                                </w:rPr>
                                <w:t>29</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80388" y="323093"/>
                            <a:ext cx="1380112" cy="1945482"/>
                          </a:xfrm>
                          <a:prstGeom prst="rect">
                            <a:avLst/>
                          </a:prstGeom>
                          <a:noFill/>
                          <a:ln w="6350">
                            <a:noFill/>
                          </a:ln>
                        </wps:spPr>
                        <wps:txb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1F175" id="Group 21" o:spid="_x0000_s1026" style="position:absolute;margin-left:-30pt;margin-top:416pt;width:559.5pt;height:300.7pt;z-index:251669504;mso-position-horizontal-relative:margin;mso-position-vertical-relative:page;mso-width-relative:margin;mso-height-relative:margin" coordorigin=",2998" coordsize="68580,1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">
                <v:rect id="Rectangle 17" o:spid="_x0000_s1027" style="position:absolute;top:2998;width:68580;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19" o:spid="_x0000_s1028" type="#_x0000_t202" style="position:absolute;left:13527;top:3401;width:54855;height:1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4B380A2B"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960B00" w:rsidRPr="00960B00">
                          <w:rPr>
                            <w:rFonts w:ascii="Arial" w:hAnsi="Arial" w:cs="Arial"/>
                            <w:sz w:val="16"/>
                            <w:szCs w:val="16"/>
                          </w:rPr>
                          <w:t>103696</w:t>
                        </w:r>
                        <w:r w:rsidRPr="00960B00">
                          <w:rPr>
                            <w:rFonts w:ascii="Arial" w:hAnsi="Arial" w:cs="Arial"/>
                            <w:sz w:val="16"/>
                            <w:szCs w:val="16"/>
                          </w:rPr>
                          <w:t xml:space="preserve"> | </w:t>
                        </w:r>
                        <w:r w:rsidR="000A52EB" w:rsidRPr="00960B00">
                          <w:rPr>
                            <w:rFonts w:ascii="Arial" w:hAnsi="Arial" w:cs="Arial"/>
                            <w:sz w:val="16"/>
                            <w:szCs w:val="16"/>
                          </w:rPr>
                          <w:t>C22-18512</w:t>
                        </w:r>
                        <w:r w:rsidR="000A52EB" w:rsidRPr="00960B00">
                          <w:rPr>
                            <w:rFonts w:ascii="Arial" w:hAnsi="Arial" w:cs="Arial"/>
                            <w:sz w:val="16"/>
                            <w:szCs w:val="16"/>
                          </w:rPr>
                          <w:t xml:space="preserve"> </w:t>
                        </w:r>
                        <w:r w:rsidRPr="00960B00">
                          <w:rPr>
                            <w:rFonts w:ascii="Arial" w:hAnsi="Arial" w:cs="Arial"/>
                            <w:sz w:val="16"/>
                            <w:szCs w:val="16"/>
                          </w:rPr>
                          <w:t>| 0</w:t>
                        </w:r>
                        <w:r w:rsidR="003C732E" w:rsidRPr="00960B00">
                          <w:rPr>
                            <w:rFonts w:ascii="Arial" w:hAnsi="Arial" w:cs="Arial"/>
                            <w:sz w:val="16"/>
                            <w:szCs w:val="16"/>
                          </w:rPr>
                          <w:t>2</w:t>
                        </w:r>
                        <w:r w:rsidRPr="00960B00">
                          <w:rPr>
                            <w:rFonts w:ascii="Arial" w:hAnsi="Arial" w:cs="Arial"/>
                            <w:sz w:val="16"/>
                            <w:szCs w:val="16"/>
                          </w:rPr>
                          <w:t>/2022 | EXP 0</w:t>
                        </w:r>
                        <w:r w:rsidR="003C732E" w:rsidRPr="00960B00">
                          <w:rPr>
                            <w:rFonts w:ascii="Arial" w:hAnsi="Arial" w:cs="Arial"/>
                            <w:sz w:val="16"/>
                            <w:szCs w:val="16"/>
                          </w:rPr>
                          <w:t>2</w:t>
                        </w:r>
                        <w:r w:rsidRPr="00960B00">
                          <w:rPr>
                            <w:rFonts w:ascii="Arial" w:hAnsi="Arial" w:cs="Arial"/>
                            <w:sz w:val="16"/>
                            <w:szCs w:val="16"/>
                          </w:rPr>
                          <w:t>/</w:t>
                        </w:r>
                        <w:r w:rsidR="003C732E" w:rsidRPr="00960B00">
                          <w:rPr>
                            <w:rFonts w:ascii="Arial" w:hAnsi="Arial" w:cs="Arial"/>
                            <w:sz w:val="16"/>
                            <w:szCs w:val="16"/>
                          </w:rPr>
                          <w:t>29</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v:textbox>
                </v:shape>
                <v:shape id="Text Box 20" o:spid="_x0000_s1029" type="#_x0000_t202" style="position:absolute;left:803;top:3230;width:13802;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page"/>
              </v:group>
            </w:pict>
          </mc:Fallback>
        </mc:AlternateContent>
      </w:r>
    </w:p>
    <w:sectPr w:rsidR="00D8372D"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AF11F" w14:textId="77777777" w:rsidR="00F56A0C" w:rsidRDefault="00F56A0C" w:rsidP="005C1D70">
      <w:pPr>
        <w:spacing w:after="0" w:line="240" w:lineRule="auto"/>
      </w:pPr>
      <w:r>
        <w:separator/>
      </w:r>
    </w:p>
  </w:endnote>
  <w:endnote w:type="continuationSeparator" w:id="0">
    <w:p w14:paraId="3BF60EFB" w14:textId="77777777" w:rsidR="00F56A0C" w:rsidRDefault="00F56A0C" w:rsidP="005C1D70">
      <w:pPr>
        <w:spacing w:after="0" w:line="240" w:lineRule="auto"/>
      </w:pPr>
      <w:r>
        <w:continuationSeparator/>
      </w:r>
    </w:p>
  </w:endnote>
  <w:endnote w:id="1">
    <w:p w14:paraId="27B1CE22" w14:textId="6E618A50" w:rsidR="008D2011" w:rsidRPr="003C732E" w:rsidRDefault="008D2011">
      <w:pPr>
        <w:pStyle w:val="EndnoteText"/>
        <w:rPr>
          <w:rFonts w:ascii="Arial" w:hAnsi="Arial" w:cs="Arial"/>
          <w:sz w:val="16"/>
          <w:szCs w:val="16"/>
        </w:rPr>
      </w:pPr>
      <w:r w:rsidRPr="003C732E">
        <w:rPr>
          <w:rStyle w:val="EndnoteReference"/>
          <w:rFonts w:ascii="Arial" w:hAnsi="Arial" w:cs="Arial"/>
          <w:sz w:val="16"/>
          <w:szCs w:val="16"/>
        </w:rPr>
        <w:endnoteRef/>
      </w:r>
      <w:r w:rsidRPr="003C732E">
        <w:rPr>
          <w:rFonts w:ascii="Arial" w:hAnsi="Arial" w:cs="Arial"/>
          <w:sz w:val="16"/>
          <w:szCs w:val="16"/>
        </w:rPr>
        <w:t xml:space="preserve"> Ned Davis Research: The Anatomy of the Stock Market (DJIA) declines from 1900. Data: 1/02/1900-2/14/2022</w:t>
      </w:r>
    </w:p>
  </w:endnote>
  <w:endnote w:id="2">
    <w:p w14:paraId="1544308C" w14:textId="0907904C" w:rsidR="00E462DD" w:rsidRPr="003C732E" w:rsidRDefault="00E462DD">
      <w:pPr>
        <w:pStyle w:val="EndnoteText"/>
        <w:rPr>
          <w:rFonts w:ascii="Arial" w:hAnsi="Arial" w:cs="Arial"/>
          <w:sz w:val="16"/>
          <w:szCs w:val="16"/>
        </w:rPr>
      </w:pPr>
      <w:r w:rsidRPr="003C732E">
        <w:rPr>
          <w:rStyle w:val="EndnoteReference"/>
          <w:rFonts w:ascii="Arial" w:hAnsi="Arial" w:cs="Arial"/>
          <w:sz w:val="16"/>
          <w:szCs w:val="16"/>
        </w:rPr>
        <w:endnoteRef/>
      </w:r>
      <w:r w:rsidRPr="003C732E">
        <w:rPr>
          <w:rFonts w:ascii="Arial" w:hAnsi="Arial" w:cs="Arial"/>
          <w:sz w:val="16"/>
          <w:szCs w:val="16"/>
        </w:rPr>
        <w:t xml:space="preserve"> Charles Schwab: Is there a perfect time to invest? Bah! Humbug!</w:t>
      </w:r>
      <w:r w:rsidR="0009742D">
        <w:rPr>
          <w:rFonts w:ascii="Arial" w:hAnsi="Arial" w:cs="Arial"/>
          <w:sz w:val="16"/>
          <w:szCs w:val="16"/>
        </w:rPr>
        <w:t xml:space="preserve"> </w:t>
      </w:r>
      <w:r w:rsidR="0026609E">
        <w:rPr>
          <w:rFonts w:ascii="Arial" w:hAnsi="Arial" w:cs="Arial"/>
          <w:sz w:val="16"/>
          <w:szCs w:val="16"/>
        </w:rPr>
        <w:t>Results</w:t>
      </w:r>
      <w:r w:rsidR="00650B4F">
        <w:rPr>
          <w:rFonts w:ascii="Arial" w:hAnsi="Arial" w:cs="Arial"/>
          <w:sz w:val="16"/>
          <w:szCs w:val="16"/>
        </w:rPr>
        <w:t xml:space="preserve"> are</w:t>
      </w:r>
      <w:r w:rsidR="0026609E">
        <w:rPr>
          <w:rFonts w:ascii="Arial" w:hAnsi="Arial" w:cs="Arial"/>
          <w:sz w:val="16"/>
          <w:szCs w:val="16"/>
        </w:rPr>
        <w:t xml:space="preserve"> </w:t>
      </w:r>
      <w:r w:rsidR="000A66DC">
        <w:rPr>
          <w:rFonts w:ascii="Arial" w:hAnsi="Arial" w:cs="Arial"/>
          <w:sz w:val="16"/>
          <w:szCs w:val="16"/>
        </w:rPr>
        <w:t xml:space="preserve">based on </w:t>
      </w:r>
      <w:r w:rsidR="000A41F2">
        <w:rPr>
          <w:rFonts w:ascii="Arial" w:hAnsi="Arial" w:cs="Arial"/>
          <w:sz w:val="16"/>
          <w:szCs w:val="16"/>
        </w:rPr>
        <w:t xml:space="preserve">daily total returns from 2020, </w:t>
      </w:r>
      <w:r w:rsidR="004317A3">
        <w:rPr>
          <w:rFonts w:ascii="Arial" w:hAnsi="Arial" w:cs="Arial"/>
          <w:sz w:val="16"/>
          <w:szCs w:val="16"/>
        </w:rPr>
        <w:t>from</w:t>
      </w:r>
      <w:r w:rsidR="000A41F2" w:rsidRPr="000A41F2">
        <w:rPr>
          <w:rFonts w:ascii="Arial" w:hAnsi="Arial" w:cs="Arial"/>
          <w:sz w:val="16"/>
          <w:szCs w:val="16"/>
        </w:rPr>
        <w:t xml:space="preserve"> the first trading day </w:t>
      </w:r>
      <w:r w:rsidR="00B47DA1">
        <w:rPr>
          <w:rFonts w:ascii="Arial" w:hAnsi="Arial" w:cs="Arial"/>
          <w:sz w:val="16"/>
          <w:szCs w:val="16"/>
        </w:rPr>
        <w:t>of</w:t>
      </w:r>
      <w:r w:rsidR="000A41F2" w:rsidRPr="000A41F2">
        <w:rPr>
          <w:rFonts w:ascii="Arial" w:hAnsi="Arial" w:cs="Arial"/>
          <w:sz w:val="16"/>
          <w:szCs w:val="16"/>
        </w:rPr>
        <w:t xml:space="preserve"> January 2020 </w:t>
      </w:r>
      <w:r w:rsidR="004317A3">
        <w:rPr>
          <w:rFonts w:ascii="Arial" w:hAnsi="Arial" w:cs="Arial"/>
          <w:sz w:val="16"/>
          <w:szCs w:val="16"/>
        </w:rPr>
        <w:t>to</w:t>
      </w:r>
      <w:r w:rsidR="000A41F2" w:rsidRPr="000A41F2">
        <w:rPr>
          <w:rFonts w:ascii="Arial" w:hAnsi="Arial" w:cs="Arial"/>
          <w:sz w:val="16"/>
          <w:szCs w:val="16"/>
        </w:rPr>
        <w:t xml:space="preserve"> the last trading day of December 2020</w:t>
      </w:r>
      <w:r w:rsidR="004317A3">
        <w:rPr>
          <w:rFonts w:ascii="Arial" w:hAnsi="Arial" w:cs="Arial"/>
          <w:sz w:val="16"/>
          <w:szCs w:val="16"/>
        </w:rPr>
        <w:t xml:space="preserve">. </w:t>
      </w:r>
    </w:p>
  </w:endnote>
  <w:endnote w:id="3">
    <w:p w14:paraId="5DEBFC46" w14:textId="0CA30243" w:rsidR="00AC58E0" w:rsidRDefault="00AC58E0">
      <w:pPr>
        <w:pStyle w:val="EndnoteText"/>
      </w:pPr>
      <w:r w:rsidRPr="003C732E">
        <w:rPr>
          <w:rStyle w:val="EndnoteReference"/>
          <w:rFonts w:ascii="Arial" w:hAnsi="Arial" w:cs="Arial"/>
          <w:sz w:val="16"/>
          <w:szCs w:val="16"/>
        </w:rPr>
        <w:endnoteRef/>
      </w:r>
      <w:r w:rsidRPr="003C732E">
        <w:rPr>
          <w:rFonts w:ascii="Arial" w:hAnsi="Arial" w:cs="Arial"/>
          <w:sz w:val="16"/>
          <w:szCs w:val="16"/>
        </w:rPr>
        <w:t xml:space="preserve"> Putnam Investments: Time, not timing, is the best way to capitalize on stock market gains. 12/31/06-12/31/21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0"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1"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D3130"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3"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94A4C"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4"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6a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A8ED" w14:textId="77777777" w:rsidR="00F56A0C" w:rsidRDefault="00F56A0C" w:rsidP="005C1D70">
      <w:pPr>
        <w:spacing w:after="0" w:line="240" w:lineRule="auto"/>
      </w:pPr>
      <w:r>
        <w:separator/>
      </w:r>
    </w:p>
  </w:footnote>
  <w:footnote w:type="continuationSeparator" w:id="0">
    <w:p w14:paraId="55AA3DAE" w14:textId="77777777" w:rsidR="00F56A0C" w:rsidRDefault="00F56A0C"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370DD"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73600"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696CC176" w:rsidR="009F1558" w:rsidRDefault="009F1558" w:rsidP="009E3EDC">
                          <w:pPr>
                            <w:jc w:val="right"/>
                            <w:rPr>
                              <w:rFonts w:ascii="Arial" w:hAnsi="Arial" w:cs="Arial"/>
                              <w:color w:val="AEAAAA"/>
                              <w:sz w:val="20"/>
                              <w:szCs w:val="36"/>
                            </w:rPr>
                          </w:pPr>
                          <w:r>
                            <w:rPr>
                              <w:rFonts w:ascii="Arial" w:hAnsi="Arial" w:cs="Arial"/>
                              <w:color w:val="AEAAAA"/>
                              <w:sz w:val="20"/>
                              <w:szCs w:val="36"/>
                            </w:rPr>
                            <w:t>February 18, 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2" type="#_x0000_t202" style="position:absolute;left:0;text-align:left;margin-left:392pt;margin-top:152pt;width:114.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BqsprJJgIAAEoEAAAOAAAAAAAAAAAAAAAAAC4CAABkcnMvZTJv&#10;RG9jLnhtbFBLAQItABQABgAIAAAAIQCcOcxk4AAAAAwBAAAPAAAAAAAAAAAAAAAAAIAEAABkcnMv&#10;ZG93bnJldi54bWxQSwUGAAAAAAQABADzAAAAjQUAAAAA&#10;" filled="f" stroked="f" strokeweight=".5pt">
              <v:textbox inset="0,0,0,0">
                <w:txbxContent>
                  <w:p w14:paraId="64C509A4" w14:textId="696CC176" w:rsidR="009F1558" w:rsidRDefault="009F1558" w:rsidP="009E3EDC">
                    <w:pPr>
                      <w:jc w:val="right"/>
                      <w:rPr>
                        <w:rFonts w:ascii="Arial" w:hAnsi="Arial" w:cs="Arial"/>
                        <w:color w:val="AEAAAA"/>
                        <w:sz w:val="20"/>
                        <w:szCs w:val="36"/>
                      </w:rPr>
                    </w:pPr>
                    <w:r>
                      <w:rPr>
                        <w:rFonts w:ascii="Arial" w:hAnsi="Arial" w:cs="Arial"/>
                        <w:color w:val="AEAAAA"/>
                        <w:sz w:val="20"/>
                        <w:szCs w:val="36"/>
                      </w:rPr>
                      <w:t>February 18, 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70"/>
    <w:rsid w:val="000043EE"/>
    <w:rsid w:val="00007A7E"/>
    <w:rsid w:val="00011AF4"/>
    <w:rsid w:val="00011F27"/>
    <w:rsid w:val="00013C3B"/>
    <w:rsid w:val="00014A86"/>
    <w:rsid w:val="00016B9E"/>
    <w:rsid w:val="000237AA"/>
    <w:rsid w:val="00024EDD"/>
    <w:rsid w:val="00031312"/>
    <w:rsid w:val="00031DB6"/>
    <w:rsid w:val="0003379F"/>
    <w:rsid w:val="0003429B"/>
    <w:rsid w:val="00035619"/>
    <w:rsid w:val="000403BC"/>
    <w:rsid w:val="000427FA"/>
    <w:rsid w:val="000445C3"/>
    <w:rsid w:val="00051DC9"/>
    <w:rsid w:val="00055134"/>
    <w:rsid w:val="0005734C"/>
    <w:rsid w:val="00057CD7"/>
    <w:rsid w:val="00064758"/>
    <w:rsid w:val="000722DB"/>
    <w:rsid w:val="00073935"/>
    <w:rsid w:val="00077C58"/>
    <w:rsid w:val="000814C1"/>
    <w:rsid w:val="0008193C"/>
    <w:rsid w:val="000929CD"/>
    <w:rsid w:val="00093973"/>
    <w:rsid w:val="00095B7E"/>
    <w:rsid w:val="00096A6C"/>
    <w:rsid w:val="00096E1B"/>
    <w:rsid w:val="0009742D"/>
    <w:rsid w:val="000A2233"/>
    <w:rsid w:val="000A41F2"/>
    <w:rsid w:val="000A4620"/>
    <w:rsid w:val="000A52EB"/>
    <w:rsid w:val="000A66DC"/>
    <w:rsid w:val="000A760B"/>
    <w:rsid w:val="000A7E8D"/>
    <w:rsid w:val="000B2085"/>
    <w:rsid w:val="000B366C"/>
    <w:rsid w:val="000B3CA3"/>
    <w:rsid w:val="000B6176"/>
    <w:rsid w:val="000C55B3"/>
    <w:rsid w:val="000C674B"/>
    <w:rsid w:val="000C7482"/>
    <w:rsid w:val="000C7933"/>
    <w:rsid w:val="000C7B36"/>
    <w:rsid w:val="000D0E03"/>
    <w:rsid w:val="000D21BD"/>
    <w:rsid w:val="000D43D0"/>
    <w:rsid w:val="000E2036"/>
    <w:rsid w:val="000E404D"/>
    <w:rsid w:val="000E447D"/>
    <w:rsid w:val="000E4B22"/>
    <w:rsid w:val="000E4CDF"/>
    <w:rsid w:val="000E5951"/>
    <w:rsid w:val="000F2133"/>
    <w:rsid w:val="000F551E"/>
    <w:rsid w:val="000F6A69"/>
    <w:rsid w:val="001047E4"/>
    <w:rsid w:val="00110FFE"/>
    <w:rsid w:val="0011228C"/>
    <w:rsid w:val="00112B8A"/>
    <w:rsid w:val="00114651"/>
    <w:rsid w:val="00117B3B"/>
    <w:rsid w:val="001209C1"/>
    <w:rsid w:val="00121CF0"/>
    <w:rsid w:val="00123F1D"/>
    <w:rsid w:val="001260CB"/>
    <w:rsid w:val="00126195"/>
    <w:rsid w:val="00127AFA"/>
    <w:rsid w:val="00130B9C"/>
    <w:rsid w:val="0013278D"/>
    <w:rsid w:val="00133187"/>
    <w:rsid w:val="0014279D"/>
    <w:rsid w:val="00143519"/>
    <w:rsid w:val="00144C3A"/>
    <w:rsid w:val="0014514F"/>
    <w:rsid w:val="00146451"/>
    <w:rsid w:val="00147715"/>
    <w:rsid w:val="00155B0B"/>
    <w:rsid w:val="00156683"/>
    <w:rsid w:val="00156EC5"/>
    <w:rsid w:val="00161B4E"/>
    <w:rsid w:val="00162E7B"/>
    <w:rsid w:val="001645A2"/>
    <w:rsid w:val="00164708"/>
    <w:rsid w:val="00165402"/>
    <w:rsid w:val="0016684C"/>
    <w:rsid w:val="00166ABC"/>
    <w:rsid w:val="00170C4F"/>
    <w:rsid w:val="00170E19"/>
    <w:rsid w:val="0017224E"/>
    <w:rsid w:val="001744D7"/>
    <w:rsid w:val="0018075C"/>
    <w:rsid w:val="00184150"/>
    <w:rsid w:val="001926E4"/>
    <w:rsid w:val="001957F2"/>
    <w:rsid w:val="001A040C"/>
    <w:rsid w:val="001A6491"/>
    <w:rsid w:val="001B551C"/>
    <w:rsid w:val="001B65CA"/>
    <w:rsid w:val="001B76D2"/>
    <w:rsid w:val="001C047B"/>
    <w:rsid w:val="001C243B"/>
    <w:rsid w:val="001C3E90"/>
    <w:rsid w:val="001C477B"/>
    <w:rsid w:val="001D2EE2"/>
    <w:rsid w:val="001D2FA9"/>
    <w:rsid w:val="001D3A38"/>
    <w:rsid w:val="001D4A8D"/>
    <w:rsid w:val="001D4CFE"/>
    <w:rsid w:val="001D5DF3"/>
    <w:rsid w:val="001E2268"/>
    <w:rsid w:val="001E2B7F"/>
    <w:rsid w:val="001F0507"/>
    <w:rsid w:val="001F0944"/>
    <w:rsid w:val="001F098B"/>
    <w:rsid w:val="001F0FA4"/>
    <w:rsid w:val="001F45DD"/>
    <w:rsid w:val="0020044D"/>
    <w:rsid w:val="00211BCA"/>
    <w:rsid w:val="00212956"/>
    <w:rsid w:val="00213A9D"/>
    <w:rsid w:val="0021401F"/>
    <w:rsid w:val="00214629"/>
    <w:rsid w:val="00214D8B"/>
    <w:rsid w:val="00215CFE"/>
    <w:rsid w:val="00215F97"/>
    <w:rsid w:val="002243D2"/>
    <w:rsid w:val="00226A6D"/>
    <w:rsid w:val="00232F51"/>
    <w:rsid w:val="00233528"/>
    <w:rsid w:val="002339F7"/>
    <w:rsid w:val="00233CEA"/>
    <w:rsid w:val="00234A5C"/>
    <w:rsid w:val="00241176"/>
    <w:rsid w:val="002414FC"/>
    <w:rsid w:val="00241D44"/>
    <w:rsid w:val="00255D97"/>
    <w:rsid w:val="00255EB5"/>
    <w:rsid w:val="00265075"/>
    <w:rsid w:val="002659A6"/>
    <w:rsid w:val="0026609E"/>
    <w:rsid w:val="002708C4"/>
    <w:rsid w:val="002751E2"/>
    <w:rsid w:val="00281698"/>
    <w:rsid w:val="00282825"/>
    <w:rsid w:val="00290E09"/>
    <w:rsid w:val="002912C5"/>
    <w:rsid w:val="0029314A"/>
    <w:rsid w:val="0029512E"/>
    <w:rsid w:val="002955AA"/>
    <w:rsid w:val="002960FC"/>
    <w:rsid w:val="0029684A"/>
    <w:rsid w:val="00297580"/>
    <w:rsid w:val="00297BB0"/>
    <w:rsid w:val="002A2138"/>
    <w:rsid w:val="002A7DEA"/>
    <w:rsid w:val="002B220F"/>
    <w:rsid w:val="002B31C6"/>
    <w:rsid w:val="002B6D36"/>
    <w:rsid w:val="002C1935"/>
    <w:rsid w:val="002C229B"/>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5DC3"/>
    <w:rsid w:val="00301C1D"/>
    <w:rsid w:val="00302B13"/>
    <w:rsid w:val="00303F38"/>
    <w:rsid w:val="003052C2"/>
    <w:rsid w:val="0030574A"/>
    <w:rsid w:val="003070A6"/>
    <w:rsid w:val="00307E75"/>
    <w:rsid w:val="0031343F"/>
    <w:rsid w:val="0031348F"/>
    <w:rsid w:val="00315EC7"/>
    <w:rsid w:val="00322F96"/>
    <w:rsid w:val="00323D0F"/>
    <w:rsid w:val="00323FC2"/>
    <w:rsid w:val="00331075"/>
    <w:rsid w:val="00331D05"/>
    <w:rsid w:val="0033297F"/>
    <w:rsid w:val="00334159"/>
    <w:rsid w:val="00340852"/>
    <w:rsid w:val="0034596F"/>
    <w:rsid w:val="003509EE"/>
    <w:rsid w:val="0035338A"/>
    <w:rsid w:val="003534F5"/>
    <w:rsid w:val="003569DC"/>
    <w:rsid w:val="00356D33"/>
    <w:rsid w:val="00357E0E"/>
    <w:rsid w:val="00363D8E"/>
    <w:rsid w:val="003651A6"/>
    <w:rsid w:val="0036558D"/>
    <w:rsid w:val="00366DA7"/>
    <w:rsid w:val="003709E5"/>
    <w:rsid w:val="003742C6"/>
    <w:rsid w:val="003754C3"/>
    <w:rsid w:val="00376588"/>
    <w:rsid w:val="00376E67"/>
    <w:rsid w:val="00377387"/>
    <w:rsid w:val="00380146"/>
    <w:rsid w:val="0038303E"/>
    <w:rsid w:val="003873A0"/>
    <w:rsid w:val="0038787E"/>
    <w:rsid w:val="003907BC"/>
    <w:rsid w:val="003974FF"/>
    <w:rsid w:val="003A309F"/>
    <w:rsid w:val="003A3169"/>
    <w:rsid w:val="003A3DC3"/>
    <w:rsid w:val="003B7A4F"/>
    <w:rsid w:val="003C1DC1"/>
    <w:rsid w:val="003C336F"/>
    <w:rsid w:val="003C3B39"/>
    <w:rsid w:val="003C4FEE"/>
    <w:rsid w:val="003C650F"/>
    <w:rsid w:val="003C732E"/>
    <w:rsid w:val="003D0E87"/>
    <w:rsid w:val="003D3D89"/>
    <w:rsid w:val="003D4EDF"/>
    <w:rsid w:val="003D5178"/>
    <w:rsid w:val="003D5BAD"/>
    <w:rsid w:val="003D5CC5"/>
    <w:rsid w:val="003E123B"/>
    <w:rsid w:val="003E3F96"/>
    <w:rsid w:val="003F06EA"/>
    <w:rsid w:val="003F2AC0"/>
    <w:rsid w:val="003F53A2"/>
    <w:rsid w:val="003F5425"/>
    <w:rsid w:val="0040163B"/>
    <w:rsid w:val="0040338F"/>
    <w:rsid w:val="00406D87"/>
    <w:rsid w:val="00407E87"/>
    <w:rsid w:val="00410B19"/>
    <w:rsid w:val="004206E4"/>
    <w:rsid w:val="00420FAA"/>
    <w:rsid w:val="00423F94"/>
    <w:rsid w:val="00427DDA"/>
    <w:rsid w:val="004317A3"/>
    <w:rsid w:val="00434065"/>
    <w:rsid w:val="00434FBC"/>
    <w:rsid w:val="004378DA"/>
    <w:rsid w:val="00437948"/>
    <w:rsid w:val="00443799"/>
    <w:rsid w:val="0044440F"/>
    <w:rsid w:val="00444CF7"/>
    <w:rsid w:val="00445821"/>
    <w:rsid w:val="0044736D"/>
    <w:rsid w:val="00450975"/>
    <w:rsid w:val="00450A25"/>
    <w:rsid w:val="004532EF"/>
    <w:rsid w:val="004537D3"/>
    <w:rsid w:val="004603CA"/>
    <w:rsid w:val="0046213A"/>
    <w:rsid w:val="0046252A"/>
    <w:rsid w:val="00463D78"/>
    <w:rsid w:val="004674A8"/>
    <w:rsid w:val="004710D7"/>
    <w:rsid w:val="00471615"/>
    <w:rsid w:val="004727FE"/>
    <w:rsid w:val="0047452A"/>
    <w:rsid w:val="00474874"/>
    <w:rsid w:val="004763F5"/>
    <w:rsid w:val="00477034"/>
    <w:rsid w:val="004827A8"/>
    <w:rsid w:val="00482AD8"/>
    <w:rsid w:val="00483BB5"/>
    <w:rsid w:val="0048463F"/>
    <w:rsid w:val="0048697A"/>
    <w:rsid w:val="00495D8E"/>
    <w:rsid w:val="004A21C9"/>
    <w:rsid w:val="004A407B"/>
    <w:rsid w:val="004A480B"/>
    <w:rsid w:val="004A58E8"/>
    <w:rsid w:val="004B1C5E"/>
    <w:rsid w:val="004B405D"/>
    <w:rsid w:val="004B4C4E"/>
    <w:rsid w:val="004D34D1"/>
    <w:rsid w:val="004D42D8"/>
    <w:rsid w:val="004D61CB"/>
    <w:rsid w:val="004D6FD9"/>
    <w:rsid w:val="004D7522"/>
    <w:rsid w:val="004D7949"/>
    <w:rsid w:val="004E1E91"/>
    <w:rsid w:val="004E1FF3"/>
    <w:rsid w:val="004E2AC7"/>
    <w:rsid w:val="004E48D2"/>
    <w:rsid w:val="004F0430"/>
    <w:rsid w:val="004F3550"/>
    <w:rsid w:val="004F48A9"/>
    <w:rsid w:val="004F48E6"/>
    <w:rsid w:val="004F54B4"/>
    <w:rsid w:val="004F5BA3"/>
    <w:rsid w:val="004F7BEC"/>
    <w:rsid w:val="005127E9"/>
    <w:rsid w:val="0051378D"/>
    <w:rsid w:val="0051419F"/>
    <w:rsid w:val="00514508"/>
    <w:rsid w:val="00514888"/>
    <w:rsid w:val="00520C19"/>
    <w:rsid w:val="00522CE9"/>
    <w:rsid w:val="00525999"/>
    <w:rsid w:val="00525FA1"/>
    <w:rsid w:val="00530D3C"/>
    <w:rsid w:val="00531E8F"/>
    <w:rsid w:val="005416C7"/>
    <w:rsid w:val="00544030"/>
    <w:rsid w:val="0054674E"/>
    <w:rsid w:val="00547C3B"/>
    <w:rsid w:val="00550B80"/>
    <w:rsid w:val="005515D6"/>
    <w:rsid w:val="00555908"/>
    <w:rsid w:val="005572CF"/>
    <w:rsid w:val="00557B64"/>
    <w:rsid w:val="00562245"/>
    <w:rsid w:val="00564BFD"/>
    <w:rsid w:val="005652D2"/>
    <w:rsid w:val="00570E73"/>
    <w:rsid w:val="00571345"/>
    <w:rsid w:val="0057379A"/>
    <w:rsid w:val="00581037"/>
    <w:rsid w:val="00582149"/>
    <w:rsid w:val="00582BFE"/>
    <w:rsid w:val="00586AAD"/>
    <w:rsid w:val="00590056"/>
    <w:rsid w:val="005916CE"/>
    <w:rsid w:val="0059513C"/>
    <w:rsid w:val="00596070"/>
    <w:rsid w:val="00596876"/>
    <w:rsid w:val="005A5979"/>
    <w:rsid w:val="005A6887"/>
    <w:rsid w:val="005B33D6"/>
    <w:rsid w:val="005B365C"/>
    <w:rsid w:val="005B7780"/>
    <w:rsid w:val="005B7C4C"/>
    <w:rsid w:val="005C1D70"/>
    <w:rsid w:val="005C22FC"/>
    <w:rsid w:val="005C27A1"/>
    <w:rsid w:val="005C2B1F"/>
    <w:rsid w:val="005C2D88"/>
    <w:rsid w:val="005C2F9E"/>
    <w:rsid w:val="005D5738"/>
    <w:rsid w:val="005D65A6"/>
    <w:rsid w:val="005E0660"/>
    <w:rsid w:val="005E4024"/>
    <w:rsid w:val="005F61E2"/>
    <w:rsid w:val="00601835"/>
    <w:rsid w:val="00603925"/>
    <w:rsid w:val="00603D45"/>
    <w:rsid w:val="00607999"/>
    <w:rsid w:val="00613E83"/>
    <w:rsid w:val="00620910"/>
    <w:rsid w:val="006211B4"/>
    <w:rsid w:val="00623B55"/>
    <w:rsid w:val="00623D5A"/>
    <w:rsid w:val="006242E4"/>
    <w:rsid w:val="0063081C"/>
    <w:rsid w:val="00630922"/>
    <w:rsid w:val="00631170"/>
    <w:rsid w:val="00632F74"/>
    <w:rsid w:val="0063377A"/>
    <w:rsid w:val="00635259"/>
    <w:rsid w:val="006370DE"/>
    <w:rsid w:val="00641BFD"/>
    <w:rsid w:val="00643694"/>
    <w:rsid w:val="00645E5D"/>
    <w:rsid w:val="00646820"/>
    <w:rsid w:val="0064788F"/>
    <w:rsid w:val="00650B4F"/>
    <w:rsid w:val="00651728"/>
    <w:rsid w:val="006569F4"/>
    <w:rsid w:val="006638F6"/>
    <w:rsid w:val="00663970"/>
    <w:rsid w:val="00663F9A"/>
    <w:rsid w:val="0066505F"/>
    <w:rsid w:val="00665F3D"/>
    <w:rsid w:val="00675FB6"/>
    <w:rsid w:val="00677960"/>
    <w:rsid w:val="00680792"/>
    <w:rsid w:val="006854F9"/>
    <w:rsid w:val="00690366"/>
    <w:rsid w:val="00692877"/>
    <w:rsid w:val="00697FB9"/>
    <w:rsid w:val="006A20D7"/>
    <w:rsid w:val="006A6909"/>
    <w:rsid w:val="006A692C"/>
    <w:rsid w:val="006B1FA0"/>
    <w:rsid w:val="006B38C4"/>
    <w:rsid w:val="006B764E"/>
    <w:rsid w:val="006C1713"/>
    <w:rsid w:val="006D18A5"/>
    <w:rsid w:val="006D5AD6"/>
    <w:rsid w:val="006D5D51"/>
    <w:rsid w:val="006E0642"/>
    <w:rsid w:val="006E42E2"/>
    <w:rsid w:val="006E5EAE"/>
    <w:rsid w:val="006E6B6C"/>
    <w:rsid w:val="006F1801"/>
    <w:rsid w:val="006F1B86"/>
    <w:rsid w:val="006F2A3A"/>
    <w:rsid w:val="006F2D20"/>
    <w:rsid w:val="006F383D"/>
    <w:rsid w:val="006F39E3"/>
    <w:rsid w:val="006F6129"/>
    <w:rsid w:val="00703AD3"/>
    <w:rsid w:val="00704034"/>
    <w:rsid w:val="00705C3D"/>
    <w:rsid w:val="00706685"/>
    <w:rsid w:val="00707886"/>
    <w:rsid w:val="0071390F"/>
    <w:rsid w:val="00715896"/>
    <w:rsid w:val="00717D73"/>
    <w:rsid w:val="0072228E"/>
    <w:rsid w:val="00724D03"/>
    <w:rsid w:val="0072654A"/>
    <w:rsid w:val="00726D1F"/>
    <w:rsid w:val="00727EBB"/>
    <w:rsid w:val="00732536"/>
    <w:rsid w:val="00732C2F"/>
    <w:rsid w:val="00732CA4"/>
    <w:rsid w:val="007343DA"/>
    <w:rsid w:val="00735F86"/>
    <w:rsid w:val="007361B6"/>
    <w:rsid w:val="007400AC"/>
    <w:rsid w:val="007402C1"/>
    <w:rsid w:val="00741A0D"/>
    <w:rsid w:val="00742910"/>
    <w:rsid w:val="00747F8C"/>
    <w:rsid w:val="00751326"/>
    <w:rsid w:val="00755D9E"/>
    <w:rsid w:val="00756238"/>
    <w:rsid w:val="00756248"/>
    <w:rsid w:val="00761689"/>
    <w:rsid w:val="00762787"/>
    <w:rsid w:val="007667FA"/>
    <w:rsid w:val="00766D3F"/>
    <w:rsid w:val="00766F4E"/>
    <w:rsid w:val="007725C0"/>
    <w:rsid w:val="00772D71"/>
    <w:rsid w:val="0077368A"/>
    <w:rsid w:val="00774792"/>
    <w:rsid w:val="007751EB"/>
    <w:rsid w:val="007761D0"/>
    <w:rsid w:val="00776670"/>
    <w:rsid w:val="00777E17"/>
    <w:rsid w:val="007841DB"/>
    <w:rsid w:val="00786712"/>
    <w:rsid w:val="0079056F"/>
    <w:rsid w:val="00791AA8"/>
    <w:rsid w:val="0079254E"/>
    <w:rsid w:val="00793E10"/>
    <w:rsid w:val="007A0788"/>
    <w:rsid w:val="007A1E85"/>
    <w:rsid w:val="007A2FFC"/>
    <w:rsid w:val="007A371C"/>
    <w:rsid w:val="007A42B7"/>
    <w:rsid w:val="007A5E45"/>
    <w:rsid w:val="007B0461"/>
    <w:rsid w:val="007B1224"/>
    <w:rsid w:val="007C2762"/>
    <w:rsid w:val="007C326B"/>
    <w:rsid w:val="007C4C9B"/>
    <w:rsid w:val="007C58D3"/>
    <w:rsid w:val="007D13EC"/>
    <w:rsid w:val="007D272C"/>
    <w:rsid w:val="007D33D1"/>
    <w:rsid w:val="007D3FE7"/>
    <w:rsid w:val="007E1FFF"/>
    <w:rsid w:val="007E2D97"/>
    <w:rsid w:val="007E4D14"/>
    <w:rsid w:val="007E4F79"/>
    <w:rsid w:val="007F0098"/>
    <w:rsid w:val="007F0C4B"/>
    <w:rsid w:val="007F45A8"/>
    <w:rsid w:val="007F7196"/>
    <w:rsid w:val="0080095E"/>
    <w:rsid w:val="008014E7"/>
    <w:rsid w:val="0080421B"/>
    <w:rsid w:val="00804869"/>
    <w:rsid w:val="0080562C"/>
    <w:rsid w:val="0081544F"/>
    <w:rsid w:val="0082064B"/>
    <w:rsid w:val="008207A5"/>
    <w:rsid w:val="00824645"/>
    <w:rsid w:val="0083518D"/>
    <w:rsid w:val="00835F3D"/>
    <w:rsid w:val="008402F1"/>
    <w:rsid w:val="0084451F"/>
    <w:rsid w:val="0084584A"/>
    <w:rsid w:val="008471AE"/>
    <w:rsid w:val="00855FA1"/>
    <w:rsid w:val="008575E2"/>
    <w:rsid w:val="00860670"/>
    <w:rsid w:val="0086137D"/>
    <w:rsid w:val="00862BD2"/>
    <w:rsid w:val="00865135"/>
    <w:rsid w:val="00873BEC"/>
    <w:rsid w:val="00873F82"/>
    <w:rsid w:val="008747C2"/>
    <w:rsid w:val="008759DD"/>
    <w:rsid w:val="008761DA"/>
    <w:rsid w:val="00882122"/>
    <w:rsid w:val="0089452F"/>
    <w:rsid w:val="00895AA6"/>
    <w:rsid w:val="0089725C"/>
    <w:rsid w:val="008A2BAF"/>
    <w:rsid w:val="008A4512"/>
    <w:rsid w:val="008B1467"/>
    <w:rsid w:val="008B2C26"/>
    <w:rsid w:val="008B4A8A"/>
    <w:rsid w:val="008B605A"/>
    <w:rsid w:val="008B6489"/>
    <w:rsid w:val="008C1ABA"/>
    <w:rsid w:val="008C258F"/>
    <w:rsid w:val="008C3C83"/>
    <w:rsid w:val="008D0088"/>
    <w:rsid w:val="008D0600"/>
    <w:rsid w:val="008D2011"/>
    <w:rsid w:val="008D3959"/>
    <w:rsid w:val="008D4AFE"/>
    <w:rsid w:val="008D520B"/>
    <w:rsid w:val="008D5A58"/>
    <w:rsid w:val="008D6032"/>
    <w:rsid w:val="008D7EC1"/>
    <w:rsid w:val="008E24F0"/>
    <w:rsid w:val="008E4C3C"/>
    <w:rsid w:val="008F2A77"/>
    <w:rsid w:val="008F668C"/>
    <w:rsid w:val="00906021"/>
    <w:rsid w:val="00913674"/>
    <w:rsid w:val="009164E6"/>
    <w:rsid w:val="009167C2"/>
    <w:rsid w:val="00917AEB"/>
    <w:rsid w:val="009202CF"/>
    <w:rsid w:val="009235FD"/>
    <w:rsid w:val="00934B0C"/>
    <w:rsid w:val="0093603C"/>
    <w:rsid w:val="00936F18"/>
    <w:rsid w:val="009419C2"/>
    <w:rsid w:val="00941D41"/>
    <w:rsid w:val="0094288E"/>
    <w:rsid w:val="009472F8"/>
    <w:rsid w:val="00947588"/>
    <w:rsid w:val="0095277C"/>
    <w:rsid w:val="009568FC"/>
    <w:rsid w:val="0095715B"/>
    <w:rsid w:val="00960B00"/>
    <w:rsid w:val="00961F02"/>
    <w:rsid w:val="00962407"/>
    <w:rsid w:val="00967858"/>
    <w:rsid w:val="00970AF3"/>
    <w:rsid w:val="00974997"/>
    <w:rsid w:val="009818B7"/>
    <w:rsid w:val="00987E85"/>
    <w:rsid w:val="00992F22"/>
    <w:rsid w:val="00996A92"/>
    <w:rsid w:val="00996FBD"/>
    <w:rsid w:val="00997327"/>
    <w:rsid w:val="009A3546"/>
    <w:rsid w:val="009A5189"/>
    <w:rsid w:val="009A6385"/>
    <w:rsid w:val="009B185F"/>
    <w:rsid w:val="009B1B98"/>
    <w:rsid w:val="009B2983"/>
    <w:rsid w:val="009B73D0"/>
    <w:rsid w:val="009C1C41"/>
    <w:rsid w:val="009D4CA5"/>
    <w:rsid w:val="009D5606"/>
    <w:rsid w:val="009D7BE7"/>
    <w:rsid w:val="009E2B77"/>
    <w:rsid w:val="009E3EDC"/>
    <w:rsid w:val="009F1558"/>
    <w:rsid w:val="00A056E1"/>
    <w:rsid w:val="00A05ADF"/>
    <w:rsid w:val="00A20977"/>
    <w:rsid w:val="00A21B25"/>
    <w:rsid w:val="00A22EC1"/>
    <w:rsid w:val="00A26FC7"/>
    <w:rsid w:val="00A30ACB"/>
    <w:rsid w:val="00A369E6"/>
    <w:rsid w:val="00A36AEF"/>
    <w:rsid w:val="00A37FF8"/>
    <w:rsid w:val="00A40688"/>
    <w:rsid w:val="00A42CB5"/>
    <w:rsid w:val="00A44356"/>
    <w:rsid w:val="00A52F7D"/>
    <w:rsid w:val="00A53117"/>
    <w:rsid w:val="00A53398"/>
    <w:rsid w:val="00A535CF"/>
    <w:rsid w:val="00A5587C"/>
    <w:rsid w:val="00A5598B"/>
    <w:rsid w:val="00A57D3D"/>
    <w:rsid w:val="00A609C5"/>
    <w:rsid w:val="00A638EF"/>
    <w:rsid w:val="00A65395"/>
    <w:rsid w:val="00A66E9D"/>
    <w:rsid w:val="00A673D6"/>
    <w:rsid w:val="00A72C1F"/>
    <w:rsid w:val="00A74E95"/>
    <w:rsid w:val="00A765EC"/>
    <w:rsid w:val="00A76662"/>
    <w:rsid w:val="00A808C8"/>
    <w:rsid w:val="00A85291"/>
    <w:rsid w:val="00A87FF9"/>
    <w:rsid w:val="00A93709"/>
    <w:rsid w:val="00A943DE"/>
    <w:rsid w:val="00AA103F"/>
    <w:rsid w:val="00AA3857"/>
    <w:rsid w:val="00AA3D54"/>
    <w:rsid w:val="00AA420E"/>
    <w:rsid w:val="00AA5D81"/>
    <w:rsid w:val="00AA5F6C"/>
    <w:rsid w:val="00AA6738"/>
    <w:rsid w:val="00AB012A"/>
    <w:rsid w:val="00AB0290"/>
    <w:rsid w:val="00AB79DA"/>
    <w:rsid w:val="00AC22FA"/>
    <w:rsid w:val="00AC3CA0"/>
    <w:rsid w:val="00AC50C1"/>
    <w:rsid w:val="00AC58E0"/>
    <w:rsid w:val="00AD126F"/>
    <w:rsid w:val="00AD2DFD"/>
    <w:rsid w:val="00AD531B"/>
    <w:rsid w:val="00AD7654"/>
    <w:rsid w:val="00AE276A"/>
    <w:rsid w:val="00AE3EED"/>
    <w:rsid w:val="00AF61CF"/>
    <w:rsid w:val="00B002DA"/>
    <w:rsid w:val="00B00969"/>
    <w:rsid w:val="00B04F23"/>
    <w:rsid w:val="00B10C95"/>
    <w:rsid w:val="00B11B9E"/>
    <w:rsid w:val="00B1423B"/>
    <w:rsid w:val="00B14624"/>
    <w:rsid w:val="00B16053"/>
    <w:rsid w:val="00B16567"/>
    <w:rsid w:val="00B21928"/>
    <w:rsid w:val="00B21C93"/>
    <w:rsid w:val="00B22B92"/>
    <w:rsid w:val="00B245BD"/>
    <w:rsid w:val="00B247D9"/>
    <w:rsid w:val="00B2527C"/>
    <w:rsid w:val="00B31891"/>
    <w:rsid w:val="00B33534"/>
    <w:rsid w:val="00B3434C"/>
    <w:rsid w:val="00B3576E"/>
    <w:rsid w:val="00B379DC"/>
    <w:rsid w:val="00B44A8B"/>
    <w:rsid w:val="00B45773"/>
    <w:rsid w:val="00B47DA1"/>
    <w:rsid w:val="00B5141C"/>
    <w:rsid w:val="00B51C9A"/>
    <w:rsid w:val="00B52126"/>
    <w:rsid w:val="00B521B9"/>
    <w:rsid w:val="00B52EE0"/>
    <w:rsid w:val="00B5385F"/>
    <w:rsid w:val="00B56DC3"/>
    <w:rsid w:val="00B60431"/>
    <w:rsid w:val="00B63131"/>
    <w:rsid w:val="00B6736E"/>
    <w:rsid w:val="00B6775A"/>
    <w:rsid w:val="00B707F1"/>
    <w:rsid w:val="00B7361A"/>
    <w:rsid w:val="00B7598D"/>
    <w:rsid w:val="00B76DE0"/>
    <w:rsid w:val="00B83686"/>
    <w:rsid w:val="00B90173"/>
    <w:rsid w:val="00B913DC"/>
    <w:rsid w:val="00B9168F"/>
    <w:rsid w:val="00B93520"/>
    <w:rsid w:val="00B94175"/>
    <w:rsid w:val="00B94A76"/>
    <w:rsid w:val="00BA120B"/>
    <w:rsid w:val="00BA12B0"/>
    <w:rsid w:val="00BA149E"/>
    <w:rsid w:val="00BB373D"/>
    <w:rsid w:val="00BB5F32"/>
    <w:rsid w:val="00BC16A3"/>
    <w:rsid w:val="00BC1A6E"/>
    <w:rsid w:val="00BC258E"/>
    <w:rsid w:val="00BC3917"/>
    <w:rsid w:val="00BD3982"/>
    <w:rsid w:val="00BD615C"/>
    <w:rsid w:val="00BD6D5F"/>
    <w:rsid w:val="00BE15D1"/>
    <w:rsid w:val="00BE29BB"/>
    <w:rsid w:val="00BE31C1"/>
    <w:rsid w:val="00BE4712"/>
    <w:rsid w:val="00BE7FF2"/>
    <w:rsid w:val="00BF01E8"/>
    <w:rsid w:val="00BF0CB7"/>
    <w:rsid w:val="00BF10C4"/>
    <w:rsid w:val="00BF1DC5"/>
    <w:rsid w:val="00BF3AC5"/>
    <w:rsid w:val="00BF3F3B"/>
    <w:rsid w:val="00C00C54"/>
    <w:rsid w:val="00C01EA8"/>
    <w:rsid w:val="00C03A65"/>
    <w:rsid w:val="00C04751"/>
    <w:rsid w:val="00C05374"/>
    <w:rsid w:val="00C05A4C"/>
    <w:rsid w:val="00C141D9"/>
    <w:rsid w:val="00C2050A"/>
    <w:rsid w:val="00C20D81"/>
    <w:rsid w:val="00C21ED4"/>
    <w:rsid w:val="00C27FFD"/>
    <w:rsid w:val="00C302FA"/>
    <w:rsid w:val="00C324AD"/>
    <w:rsid w:val="00C35CBD"/>
    <w:rsid w:val="00C35F84"/>
    <w:rsid w:val="00C3693A"/>
    <w:rsid w:val="00C405F8"/>
    <w:rsid w:val="00C40AC7"/>
    <w:rsid w:val="00C45786"/>
    <w:rsid w:val="00C46F61"/>
    <w:rsid w:val="00C501C7"/>
    <w:rsid w:val="00C51DF6"/>
    <w:rsid w:val="00C56F9B"/>
    <w:rsid w:val="00C5719B"/>
    <w:rsid w:val="00C63B15"/>
    <w:rsid w:val="00C74D6C"/>
    <w:rsid w:val="00C75ACA"/>
    <w:rsid w:val="00C7774D"/>
    <w:rsid w:val="00C777DF"/>
    <w:rsid w:val="00C81374"/>
    <w:rsid w:val="00C869EF"/>
    <w:rsid w:val="00C91248"/>
    <w:rsid w:val="00C92048"/>
    <w:rsid w:val="00C93D42"/>
    <w:rsid w:val="00C967F5"/>
    <w:rsid w:val="00C969B3"/>
    <w:rsid w:val="00C9730F"/>
    <w:rsid w:val="00C97434"/>
    <w:rsid w:val="00CB206F"/>
    <w:rsid w:val="00CB562A"/>
    <w:rsid w:val="00CB7A70"/>
    <w:rsid w:val="00CD0272"/>
    <w:rsid w:val="00CD3723"/>
    <w:rsid w:val="00CD7364"/>
    <w:rsid w:val="00CE15E2"/>
    <w:rsid w:val="00CE3E03"/>
    <w:rsid w:val="00CE74A8"/>
    <w:rsid w:val="00CE79E2"/>
    <w:rsid w:val="00CF1BDB"/>
    <w:rsid w:val="00CF22A7"/>
    <w:rsid w:val="00CF261A"/>
    <w:rsid w:val="00CF5F55"/>
    <w:rsid w:val="00CF7245"/>
    <w:rsid w:val="00CF753F"/>
    <w:rsid w:val="00D00F02"/>
    <w:rsid w:val="00D022CB"/>
    <w:rsid w:val="00D202DA"/>
    <w:rsid w:val="00D2037D"/>
    <w:rsid w:val="00D2220F"/>
    <w:rsid w:val="00D23289"/>
    <w:rsid w:val="00D24842"/>
    <w:rsid w:val="00D25674"/>
    <w:rsid w:val="00D303CC"/>
    <w:rsid w:val="00D30715"/>
    <w:rsid w:val="00D3418C"/>
    <w:rsid w:val="00D34730"/>
    <w:rsid w:val="00D34E3D"/>
    <w:rsid w:val="00D40A27"/>
    <w:rsid w:val="00D41C0B"/>
    <w:rsid w:val="00D43511"/>
    <w:rsid w:val="00D445CA"/>
    <w:rsid w:val="00D471B1"/>
    <w:rsid w:val="00D47CEF"/>
    <w:rsid w:val="00D528CD"/>
    <w:rsid w:val="00D53F3B"/>
    <w:rsid w:val="00D617CB"/>
    <w:rsid w:val="00D63D67"/>
    <w:rsid w:val="00D64214"/>
    <w:rsid w:val="00D736DB"/>
    <w:rsid w:val="00D738EA"/>
    <w:rsid w:val="00D80954"/>
    <w:rsid w:val="00D82686"/>
    <w:rsid w:val="00D82D3D"/>
    <w:rsid w:val="00D8372D"/>
    <w:rsid w:val="00D97CDA"/>
    <w:rsid w:val="00DA01D2"/>
    <w:rsid w:val="00DA0CAE"/>
    <w:rsid w:val="00DA5AB8"/>
    <w:rsid w:val="00DA5C98"/>
    <w:rsid w:val="00DB15BE"/>
    <w:rsid w:val="00DB4F70"/>
    <w:rsid w:val="00DC03CA"/>
    <w:rsid w:val="00DC0B70"/>
    <w:rsid w:val="00DD0331"/>
    <w:rsid w:val="00DD0E06"/>
    <w:rsid w:val="00DD1280"/>
    <w:rsid w:val="00DE2CAA"/>
    <w:rsid w:val="00DE4B79"/>
    <w:rsid w:val="00DE657A"/>
    <w:rsid w:val="00DF2D57"/>
    <w:rsid w:val="00DF3BBC"/>
    <w:rsid w:val="00DF4221"/>
    <w:rsid w:val="00DF59DC"/>
    <w:rsid w:val="00DF7E4A"/>
    <w:rsid w:val="00E03FBA"/>
    <w:rsid w:val="00E102EF"/>
    <w:rsid w:val="00E1133C"/>
    <w:rsid w:val="00E1321A"/>
    <w:rsid w:val="00E1471C"/>
    <w:rsid w:val="00E15499"/>
    <w:rsid w:val="00E177E0"/>
    <w:rsid w:val="00E200AE"/>
    <w:rsid w:val="00E22653"/>
    <w:rsid w:val="00E2400A"/>
    <w:rsid w:val="00E2533E"/>
    <w:rsid w:val="00E30509"/>
    <w:rsid w:val="00E33E21"/>
    <w:rsid w:val="00E34484"/>
    <w:rsid w:val="00E358BF"/>
    <w:rsid w:val="00E3601B"/>
    <w:rsid w:val="00E37122"/>
    <w:rsid w:val="00E377F8"/>
    <w:rsid w:val="00E4338D"/>
    <w:rsid w:val="00E452CE"/>
    <w:rsid w:val="00E462AF"/>
    <w:rsid w:val="00E462DD"/>
    <w:rsid w:val="00E474BC"/>
    <w:rsid w:val="00E546A3"/>
    <w:rsid w:val="00E547A0"/>
    <w:rsid w:val="00E54EC9"/>
    <w:rsid w:val="00E55650"/>
    <w:rsid w:val="00E56567"/>
    <w:rsid w:val="00E625A8"/>
    <w:rsid w:val="00E65C69"/>
    <w:rsid w:val="00E73A0C"/>
    <w:rsid w:val="00E73B54"/>
    <w:rsid w:val="00E74773"/>
    <w:rsid w:val="00E81C61"/>
    <w:rsid w:val="00E83289"/>
    <w:rsid w:val="00E871BE"/>
    <w:rsid w:val="00E90F1D"/>
    <w:rsid w:val="00E92AD6"/>
    <w:rsid w:val="00E93D58"/>
    <w:rsid w:val="00E948E7"/>
    <w:rsid w:val="00E94C4B"/>
    <w:rsid w:val="00EA4649"/>
    <w:rsid w:val="00EB05BF"/>
    <w:rsid w:val="00EB063A"/>
    <w:rsid w:val="00EB45DB"/>
    <w:rsid w:val="00EB5F01"/>
    <w:rsid w:val="00EB6BD1"/>
    <w:rsid w:val="00EB6D68"/>
    <w:rsid w:val="00EB7D0D"/>
    <w:rsid w:val="00EC36E9"/>
    <w:rsid w:val="00EC6008"/>
    <w:rsid w:val="00EC69AA"/>
    <w:rsid w:val="00ED2F33"/>
    <w:rsid w:val="00ED43EB"/>
    <w:rsid w:val="00EE032A"/>
    <w:rsid w:val="00EE1BCC"/>
    <w:rsid w:val="00EE1EB5"/>
    <w:rsid w:val="00EE303D"/>
    <w:rsid w:val="00EE3BCC"/>
    <w:rsid w:val="00EF11B1"/>
    <w:rsid w:val="00F0039E"/>
    <w:rsid w:val="00F03B13"/>
    <w:rsid w:val="00F04DFA"/>
    <w:rsid w:val="00F06A7B"/>
    <w:rsid w:val="00F07010"/>
    <w:rsid w:val="00F166D3"/>
    <w:rsid w:val="00F20174"/>
    <w:rsid w:val="00F30AA9"/>
    <w:rsid w:val="00F31D49"/>
    <w:rsid w:val="00F56A0B"/>
    <w:rsid w:val="00F56A0C"/>
    <w:rsid w:val="00F60983"/>
    <w:rsid w:val="00F61B48"/>
    <w:rsid w:val="00F6243D"/>
    <w:rsid w:val="00F630D8"/>
    <w:rsid w:val="00F66730"/>
    <w:rsid w:val="00F6788D"/>
    <w:rsid w:val="00F70FFB"/>
    <w:rsid w:val="00F75D3D"/>
    <w:rsid w:val="00F7794F"/>
    <w:rsid w:val="00F816FC"/>
    <w:rsid w:val="00F853FB"/>
    <w:rsid w:val="00F87045"/>
    <w:rsid w:val="00F965F7"/>
    <w:rsid w:val="00F97F3B"/>
    <w:rsid w:val="00FA0133"/>
    <w:rsid w:val="00FA2601"/>
    <w:rsid w:val="00FA505E"/>
    <w:rsid w:val="00FA52BE"/>
    <w:rsid w:val="00FB2425"/>
    <w:rsid w:val="00FB36A6"/>
    <w:rsid w:val="00FC0184"/>
    <w:rsid w:val="00FC3567"/>
    <w:rsid w:val="00FC4BB6"/>
    <w:rsid w:val="00FC5F6A"/>
    <w:rsid w:val="00FD075A"/>
    <w:rsid w:val="00FD30D0"/>
    <w:rsid w:val="00FD4654"/>
    <w:rsid w:val="00FE05B1"/>
    <w:rsid w:val="00FE2C98"/>
    <w:rsid w:val="00FE3224"/>
    <w:rsid w:val="00FE3FBC"/>
    <w:rsid w:val="00FE688C"/>
    <w:rsid w:val="00FF29E7"/>
    <w:rsid w:val="00FF2F6B"/>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3.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C6B3B4-ACAA-416A-820F-A65866D9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2018-06-28T23:05:00Z</cp:lastPrinted>
  <dcterms:created xsi:type="dcterms:W3CDTF">2022-02-16T23:28:00Z</dcterms:created>
  <dcterms:modified xsi:type="dcterms:W3CDTF">2022-02-16T23:28:00Z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